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19"/>
        <w:gridCol w:w="6544"/>
      </w:tblGrid>
      <w:tr w:rsidR="00E35EAE" w:rsidRPr="00CF1D79" w14:paraId="0ED8E119" w14:textId="77777777" w:rsidTr="00CF1D79">
        <w:tc>
          <w:tcPr>
            <w:tcW w:w="2619" w:type="dxa"/>
          </w:tcPr>
          <w:p w14:paraId="63DEA803" w14:textId="77777777" w:rsidR="00E35EAE" w:rsidRPr="00CF1D79" w:rsidRDefault="00E35EAE" w:rsidP="00CF1D79">
            <w:pPr>
              <w:spacing w:before="60" w:after="60"/>
              <w:ind w:left="30"/>
              <w:rPr>
                <w:b/>
                <w:bCs/>
              </w:rPr>
            </w:pPr>
            <w:r w:rsidRPr="00CF1D79">
              <w:rPr>
                <w:b/>
                <w:bCs/>
              </w:rPr>
              <w:t>Project Title</w:t>
            </w:r>
          </w:p>
        </w:tc>
        <w:tc>
          <w:tcPr>
            <w:tcW w:w="6544" w:type="dxa"/>
          </w:tcPr>
          <w:p w14:paraId="6FE066E9" w14:textId="77777777" w:rsidR="00E35EAE" w:rsidRPr="00CF1D79" w:rsidRDefault="00E35EAE" w:rsidP="00CF1D79">
            <w:pPr>
              <w:spacing w:before="60" w:after="60"/>
              <w:ind w:left="-142"/>
              <w:rPr>
                <w:b/>
                <w:bCs/>
              </w:rPr>
            </w:pPr>
          </w:p>
        </w:tc>
      </w:tr>
      <w:tr w:rsidR="00E35EAE" w:rsidRPr="00CF1D79" w14:paraId="30BC2358" w14:textId="77777777" w:rsidTr="00CF1D79">
        <w:tc>
          <w:tcPr>
            <w:tcW w:w="2619" w:type="dxa"/>
          </w:tcPr>
          <w:p w14:paraId="314037A7" w14:textId="77777777" w:rsidR="00E35EAE" w:rsidRPr="00CF1D79" w:rsidRDefault="00E35EAE" w:rsidP="00CF1D79">
            <w:pPr>
              <w:spacing w:before="60" w:after="60"/>
              <w:ind w:left="30"/>
              <w:rPr>
                <w:b/>
                <w:bCs/>
              </w:rPr>
            </w:pPr>
            <w:r w:rsidRPr="00CF1D79">
              <w:rPr>
                <w:b/>
                <w:bCs/>
              </w:rPr>
              <w:t>Project Sponsor</w:t>
            </w:r>
          </w:p>
        </w:tc>
        <w:tc>
          <w:tcPr>
            <w:tcW w:w="6544" w:type="dxa"/>
          </w:tcPr>
          <w:p w14:paraId="07A3C4A8" w14:textId="77777777" w:rsidR="00E35EAE" w:rsidRPr="00CF1D79" w:rsidRDefault="00E35EAE" w:rsidP="00CF1D79">
            <w:pPr>
              <w:spacing w:before="60" w:after="60"/>
              <w:ind w:left="-142"/>
              <w:rPr>
                <w:b/>
                <w:bCs/>
              </w:rPr>
            </w:pPr>
          </w:p>
        </w:tc>
      </w:tr>
      <w:tr w:rsidR="00E35EAE" w:rsidRPr="00CF1D79" w14:paraId="460B3A49" w14:textId="77777777" w:rsidTr="00CF1D79">
        <w:tc>
          <w:tcPr>
            <w:tcW w:w="2619" w:type="dxa"/>
          </w:tcPr>
          <w:p w14:paraId="3CA4B74B" w14:textId="77777777" w:rsidR="00E35EAE" w:rsidRPr="00CF1D79" w:rsidRDefault="00E35EAE" w:rsidP="00CF1D79">
            <w:pPr>
              <w:spacing w:before="60" w:after="60"/>
              <w:ind w:left="30"/>
              <w:rPr>
                <w:b/>
                <w:bCs/>
              </w:rPr>
            </w:pPr>
            <w:r w:rsidRPr="00CF1D79">
              <w:rPr>
                <w:b/>
                <w:bCs/>
              </w:rPr>
              <w:t>Project Leader</w:t>
            </w:r>
          </w:p>
        </w:tc>
        <w:tc>
          <w:tcPr>
            <w:tcW w:w="6544" w:type="dxa"/>
          </w:tcPr>
          <w:p w14:paraId="1618874C" w14:textId="77777777" w:rsidR="00E35EAE" w:rsidRPr="00CF1D79" w:rsidRDefault="00E35EAE" w:rsidP="00CF1D79">
            <w:pPr>
              <w:spacing w:before="60" w:after="60"/>
              <w:ind w:left="-142"/>
              <w:rPr>
                <w:b/>
                <w:bCs/>
              </w:rPr>
            </w:pPr>
          </w:p>
        </w:tc>
      </w:tr>
      <w:tr w:rsidR="00E628C9" w:rsidRPr="00CF1D79" w14:paraId="28D63D8D" w14:textId="77777777" w:rsidTr="00CF1D79">
        <w:tc>
          <w:tcPr>
            <w:tcW w:w="2619" w:type="dxa"/>
          </w:tcPr>
          <w:p w14:paraId="3892D35D" w14:textId="6FCAD2C0" w:rsidR="00E628C9" w:rsidRPr="00CF1D79" w:rsidRDefault="00E628C9" w:rsidP="00CF1D79">
            <w:pPr>
              <w:spacing w:before="60" w:after="60"/>
              <w:ind w:left="30"/>
              <w:rPr>
                <w:b/>
                <w:bCs/>
              </w:rPr>
            </w:pPr>
            <w:r w:rsidRPr="00CF1D79">
              <w:rPr>
                <w:b/>
                <w:bCs/>
              </w:rPr>
              <w:t>Date</w:t>
            </w:r>
          </w:p>
        </w:tc>
        <w:tc>
          <w:tcPr>
            <w:tcW w:w="6544" w:type="dxa"/>
          </w:tcPr>
          <w:p w14:paraId="73C35D11" w14:textId="77777777" w:rsidR="00E628C9" w:rsidRPr="00CF1D79" w:rsidRDefault="00E628C9" w:rsidP="00CF1D79">
            <w:pPr>
              <w:spacing w:before="60" w:after="60"/>
              <w:ind w:left="-142"/>
              <w:rPr>
                <w:b/>
                <w:bCs/>
              </w:rPr>
            </w:pPr>
          </w:p>
        </w:tc>
      </w:tr>
      <w:tr w:rsidR="00E628C9" w:rsidRPr="00CF1D79" w14:paraId="3F03D3DC" w14:textId="77777777" w:rsidTr="00CF1D79">
        <w:tc>
          <w:tcPr>
            <w:tcW w:w="2619" w:type="dxa"/>
          </w:tcPr>
          <w:p w14:paraId="4EFCEFD7" w14:textId="715C4C3D" w:rsidR="00E628C9" w:rsidRPr="00CF1D79" w:rsidRDefault="00E628C9" w:rsidP="00CF1D79">
            <w:pPr>
              <w:spacing w:before="60" w:after="60"/>
              <w:ind w:left="30"/>
              <w:rPr>
                <w:b/>
                <w:bCs/>
              </w:rPr>
            </w:pPr>
            <w:r w:rsidRPr="00CF1D79">
              <w:rPr>
                <w:b/>
                <w:bCs/>
              </w:rPr>
              <w:t>Version</w:t>
            </w:r>
          </w:p>
        </w:tc>
        <w:tc>
          <w:tcPr>
            <w:tcW w:w="6544" w:type="dxa"/>
          </w:tcPr>
          <w:p w14:paraId="5889F188" w14:textId="77777777" w:rsidR="00E628C9" w:rsidRPr="00CF1D79" w:rsidRDefault="00E628C9" w:rsidP="00CF1D79">
            <w:pPr>
              <w:spacing w:before="60" w:after="60"/>
              <w:ind w:left="-142"/>
              <w:rPr>
                <w:b/>
                <w:bCs/>
              </w:rPr>
            </w:pPr>
          </w:p>
        </w:tc>
      </w:tr>
    </w:tbl>
    <w:p w14:paraId="0BFE28D6" w14:textId="77777777" w:rsidR="00E35EAE" w:rsidRPr="00CF1D79" w:rsidRDefault="00E35EAE" w:rsidP="00CF1D79">
      <w:pPr>
        <w:ind w:left="-142"/>
      </w:pPr>
    </w:p>
    <w:p w14:paraId="04036A8D" w14:textId="77777777" w:rsidR="00E35EAE" w:rsidRPr="00CF1D79" w:rsidRDefault="00E35EAE" w:rsidP="00E35EAE"/>
    <w:p w14:paraId="3F257646" w14:textId="47B8B591" w:rsidR="00783E5A" w:rsidRPr="00CF1D79" w:rsidRDefault="00A478CC" w:rsidP="00A478CC">
      <w:pPr>
        <w:pStyle w:val="Title"/>
      </w:pPr>
      <w:bookmarkStart w:id="0" w:name="_Toc281992468"/>
      <w:r w:rsidRPr="00CF1D79">
        <w:t xml:space="preserve">SPACE </w:t>
      </w:r>
      <w:r w:rsidR="00783E5A" w:rsidRPr="00CF1D79">
        <w:t>Report</w:t>
      </w:r>
      <w:bookmarkEnd w:id="0"/>
      <w:r w:rsidR="00783E5A" w:rsidRPr="00CF1D79">
        <w:t xml:space="preserve"> </w:t>
      </w:r>
    </w:p>
    <w:p w14:paraId="2EAD5921" w14:textId="64677A16" w:rsidR="00783E5A" w:rsidRPr="00CF1D79" w:rsidRDefault="00783E5A" w:rsidP="00A478CC">
      <w:pPr>
        <w:pStyle w:val="Subtitle"/>
      </w:pPr>
      <w:r w:rsidRPr="00CF1D79">
        <w:t>Scope, Planning and Cost Estimate</w:t>
      </w:r>
    </w:p>
    <w:p w14:paraId="106165B5" w14:textId="77777777" w:rsidR="00CF1D79" w:rsidRPr="00CF1D79" w:rsidRDefault="00CF1D79" w:rsidP="00CF1D79">
      <w:pPr>
        <w:pStyle w:val="BodyTextIndent2"/>
        <w:spacing w:line="360" w:lineRule="auto"/>
        <w:ind w:left="851"/>
        <w:rPr>
          <w:rFonts w:cs="Arial"/>
          <w:i/>
          <w:sz w:val="20"/>
          <w:lang w:val="en-GB"/>
        </w:rPr>
      </w:pPr>
    </w:p>
    <w:p w14:paraId="7237E060" w14:textId="534F3940" w:rsidR="00CF1D79" w:rsidRPr="00CF1D79" w:rsidRDefault="00CF1D79" w:rsidP="000F0FC3">
      <w:pPr>
        <w:pStyle w:val="BodyTextIndent2"/>
        <w:spacing w:line="360" w:lineRule="auto"/>
        <w:ind w:left="0"/>
        <w:jc w:val="both"/>
        <w:rPr>
          <w:rFonts w:cs="Arial"/>
          <w:i/>
          <w:sz w:val="20"/>
          <w:lang w:val="en-GB"/>
        </w:rPr>
      </w:pPr>
      <w:r w:rsidRPr="00CF1D79">
        <w:rPr>
          <w:rFonts w:cs="Arial"/>
          <w:i/>
          <w:sz w:val="20"/>
          <w:lang w:val="en-GB"/>
        </w:rPr>
        <w:t xml:space="preserve">The objective of the SPACE Report is to ensure that the </w:t>
      </w:r>
      <w:r>
        <w:rPr>
          <w:rFonts w:cs="Arial"/>
          <w:i/>
          <w:sz w:val="20"/>
          <w:lang w:val="en-GB"/>
        </w:rPr>
        <w:t xml:space="preserve">Project Brief </w:t>
      </w:r>
      <w:r w:rsidR="005524CC">
        <w:rPr>
          <w:rFonts w:cs="Arial"/>
          <w:i/>
          <w:sz w:val="20"/>
          <w:lang w:val="en-GB"/>
        </w:rPr>
        <w:t xml:space="preserve">is delivered upon and that the </w:t>
      </w:r>
      <w:r w:rsidRPr="00CF1D79">
        <w:rPr>
          <w:rFonts w:cs="Arial"/>
          <w:i/>
          <w:sz w:val="20"/>
          <w:lang w:val="en-GB"/>
        </w:rPr>
        <w:t>agreed business objectives, organisation intent and project scope are fully integrated and optimised.</w:t>
      </w:r>
    </w:p>
    <w:p w14:paraId="4B41180F" w14:textId="77777777" w:rsidR="00783E5A" w:rsidRPr="000F0FC3" w:rsidRDefault="00783E5A" w:rsidP="000F0FC3">
      <w:pPr>
        <w:pStyle w:val="BodyTextIndent2"/>
        <w:spacing w:line="360" w:lineRule="auto"/>
        <w:ind w:left="0"/>
        <w:jc w:val="both"/>
        <w:rPr>
          <w:rFonts w:cs="Arial"/>
          <w:i/>
          <w:sz w:val="20"/>
          <w:lang w:val="en-GB"/>
        </w:rPr>
      </w:pPr>
    </w:p>
    <w:p w14:paraId="1B44E5D2" w14:textId="0DFE24F1" w:rsidR="00783E5A" w:rsidRPr="00CF1D79" w:rsidRDefault="00783E5A" w:rsidP="000F0FC3">
      <w:pPr>
        <w:pStyle w:val="BodyTextIndent2"/>
        <w:spacing w:line="360" w:lineRule="auto"/>
        <w:ind w:left="0"/>
        <w:jc w:val="both"/>
        <w:rPr>
          <w:rFonts w:cs="Arial"/>
          <w:i/>
          <w:sz w:val="20"/>
          <w:lang w:val="en-GB"/>
        </w:rPr>
      </w:pPr>
      <w:r w:rsidRPr="00CF1D79">
        <w:rPr>
          <w:rFonts w:cs="Arial"/>
          <w:i/>
          <w:sz w:val="20"/>
          <w:lang w:val="en-GB"/>
        </w:rPr>
        <w:t xml:space="preserve">In most cases the Space Report would be produced by a client </w:t>
      </w:r>
      <w:r w:rsidR="005524CC">
        <w:rPr>
          <w:rFonts w:cs="Arial"/>
          <w:i/>
          <w:sz w:val="20"/>
          <w:lang w:val="en-GB"/>
        </w:rPr>
        <w:t>P</w:t>
      </w:r>
      <w:r w:rsidRPr="00CF1D79">
        <w:rPr>
          <w:rFonts w:cs="Arial"/>
          <w:i/>
          <w:sz w:val="20"/>
          <w:lang w:val="en-GB"/>
        </w:rPr>
        <w:t xml:space="preserve">roject Manager.  In the case of a major development, or highly complex project, the support of a design/management contractor, may be required to complete the task. The responsibility </w:t>
      </w:r>
      <w:r w:rsidR="00A0474E">
        <w:rPr>
          <w:rFonts w:cs="Arial"/>
          <w:i/>
          <w:sz w:val="20"/>
          <w:lang w:val="en-GB"/>
        </w:rPr>
        <w:t>by</w:t>
      </w:r>
      <w:r w:rsidRPr="00CF1D79">
        <w:rPr>
          <w:rFonts w:cs="Arial"/>
          <w:i/>
          <w:sz w:val="20"/>
          <w:lang w:val="en-GB"/>
        </w:rPr>
        <w:t xml:space="preserve"> default would be carried by the Project Sponsor. </w:t>
      </w:r>
    </w:p>
    <w:p w14:paraId="3D31721F" w14:textId="77777777" w:rsidR="00783E5A" w:rsidRPr="00CF1D79" w:rsidRDefault="00783E5A" w:rsidP="000F0FC3">
      <w:pPr>
        <w:pStyle w:val="BodyTextIndent2"/>
        <w:spacing w:line="360" w:lineRule="auto"/>
        <w:ind w:left="0"/>
        <w:jc w:val="both"/>
        <w:rPr>
          <w:rFonts w:cs="Arial"/>
          <w:i/>
          <w:sz w:val="20"/>
          <w:lang w:val="en-GB"/>
        </w:rPr>
      </w:pPr>
    </w:p>
    <w:p w14:paraId="6A1E7537" w14:textId="02D98A93" w:rsidR="00783E5A" w:rsidRPr="00CF1D79" w:rsidRDefault="00783E5A" w:rsidP="000F0FC3">
      <w:pPr>
        <w:pStyle w:val="BodyTextIndent2"/>
        <w:spacing w:line="360" w:lineRule="auto"/>
        <w:ind w:left="0"/>
        <w:jc w:val="both"/>
        <w:rPr>
          <w:rFonts w:cs="Arial"/>
          <w:i/>
          <w:sz w:val="20"/>
          <w:lang w:val="en-GB"/>
        </w:rPr>
      </w:pPr>
      <w:r w:rsidRPr="00CF1D79">
        <w:rPr>
          <w:rFonts w:cs="Arial"/>
          <w:i/>
          <w:sz w:val="20"/>
          <w:lang w:val="en-GB"/>
        </w:rPr>
        <w:t xml:space="preserve">The </w:t>
      </w:r>
      <w:r w:rsidR="00A0474E">
        <w:rPr>
          <w:rFonts w:cs="Arial"/>
          <w:i/>
          <w:sz w:val="20"/>
          <w:lang w:val="en-GB"/>
        </w:rPr>
        <w:t xml:space="preserve">SPACE </w:t>
      </w:r>
      <w:r w:rsidRPr="00CF1D79">
        <w:rPr>
          <w:rFonts w:cs="Arial"/>
          <w:i/>
          <w:sz w:val="20"/>
          <w:lang w:val="en-GB"/>
        </w:rPr>
        <w:t xml:space="preserve">Report is to be developed in sufficient detail to demonstrate a clear understanding of the </w:t>
      </w:r>
      <w:r w:rsidR="00A0474E">
        <w:rPr>
          <w:rFonts w:cs="Arial"/>
          <w:i/>
          <w:sz w:val="20"/>
          <w:lang w:val="en-GB"/>
        </w:rPr>
        <w:t>Project</w:t>
      </w:r>
      <w:r w:rsidRPr="00CF1D79">
        <w:rPr>
          <w:rFonts w:cs="Arial"/>
          <w:i/>
          <w:sz w:val="20"/>
          <w:lang w:val="en-GB"/>
        </w:rPr>
        <w:t xml:space="preserve"> Brief.  The Scope of Work, covering in detail, all engineering disciplines, must establish the baseline for the project, against which changes can be clearly defined.  Realistic timelines and project key milestones are to be </w:t>
      </w:r>
      <w:r w:rsidR="00A0474E" w:rsidRPr="00CF1D79">
        <w:rPr>
          <w:rFonts w:cs="Arial"/>
          <w:i/>
          <w:sz w:val="20"/>
          <w:lang w:val="en-GB"/>
        </w:rPr>
        <w:t>shown,</w:t>
      </w:r>
      <w:r w:rsidRPr="00CF1D79">
        <w:rPr>
          <w:rFonts w:cs="Arial"/>
          <w:i/>
          <w:sz w:val="20"/>
          <w:lang w:val="en-GB"/>
        </w:rPr>
        <w:t xml:space="preserve"> and well supported cost estimates developed.</w:t>
      </w:r>
    </w:p>
    <w:p w14:paraId="2D83AAE1" w14:textId="77777777" w:rsidR="00783E5A" w:rsidRPr="00CF1D79" w:rsidRDefault="00783E5A" w:rsidP="000F0FC3">
      <w:pPr>
        <w:pStyle w:val="BodyTextIndent2"/>
        <w:spacing w:line="360" w:lineRule="auto"/>
        <w:ind w:left="0"/>
        <w:jc w:val="both"/>
        <w:rPr>
          <w:rFonts w:cs="Arial"/>
          <w:i/>
          <w:sz w:val="20"/>
          <w:lang w:val="en-GB"/>
        </w:rPr>
      </w:pPr>
    </w:p>
    <w:p w14:paraId="50229BA8" w14:textId="03E5678D" w:rsidR="000E647E" w:rsidRDefault="00783E5A" w:rsidP="000F0FC3">
      <w:pPr>
        <w:pStyle w:val="BodyTextIndent2"/>
        <w:spacing w:line="360" w:lineRule="auto"/>
        <w:ind w:left="0"/>
        <w:jc w:val="both"/>
        <w:rPr>
          <w:rFonts w:cs="Arial"/>
          <w:i/>
          <w:sz w:val="20"/>
          <w:lang w:val="en-GB"/>
        </w:rPr>
      </w:pPr>
      <w:r w:rsidRPr="00CF1D79">
        <w:rPr>
          <w:rFonts w:cs="Arial"/>
          <w:i/>
          <w:sz w:val="20"/>
          <w:lang w:val="en-GB"/>
        </w:rPr>
        <w:t xml:space="preserve">Approval of the Space Report is a key quality gate in a project life cycle, </w:t>
      </w:r>
      <w:r w:rsidR="00A0474E" w:rsidRPr="00CF1D79">
        <w:rPr>
          <w:rFonts w:cs="Arial"/>
          <w:i/>
          <w:sz w:val="20"/>
          <w:lang w:val="en-GB"/>
        </w:rPr>
        <w:t>representing “</w:t>
      </w:r>
      <w:r w:rsidRPr="00CF1D79">
        <w:rPr>
          <w:rFonts w:cs="Arial"/>
          <w:i/>
          <w:sz w:val="20"/>
          <w:lang w:val="en-GB"/>
        </w:rPr>
        <w:t xml:space="preserve">project sanction” and </w:t>
      </w:r>
      <w:r w:rsidR="00FC2D35">
        <w:rPr>
          <w:rFonts w:cs="Arial"/>
          <w:i/>
          <w:sz w:val="20"/>
          <w:lang w:val="en-GB"/>
        </w:rPr>
        <w:t xml:space="preserve">authorisation for the project to proceed to </w:t>
      </w:r>
      <w:r w:rsidRPr="00CF1D79">
        <w:rPr>
          <w:rFonts w:cs="Arial"/>
          <w:i/>
          <w:sz w:val="20"/>
          <w:lang w:val="en-GB"/>
        </w:rPr>
        <w:t xml:space="preserve">the </w:t>
      </w:r>
      <w:r w:rsidR="00FC2D35">
        <w:rPr>
          <w:rFonts w:cs="Arial"/>
          <w:i/>
          <w:sz w:val="20"/>
          <w:lang w:val="en-GB"/>
        </w:rPr>
        <w:t>“</w:t>
      </w:r>
      <w:r w:rsidRPr="00CF1D79">
        <w:rPr>
          <w:rFonts w:cs="Arial"/>
          <w:i/>
          <w:sz w:val="20"/>
          <w:lang w:val="en-GB"/>
        </w:rPr>
        <w:t>execution of works</w:t>
      </w:r>
      <w:r w:rsidR="00FC2D35">
        <w:rPr>
          <w:rFonts w:cs="Arial"/>
          <w:i/>
          <w:sz w:val="20"/>
          <w:lang w:val="en-GB"/>
        </w:rPr>
        <w:t>”</w:t>
      </w:r>
      <w:r w:rsidRPr="00CF1D79">
        <w:rPr>
          <w:rFonts w:cs="Arial"/>
          <w:i/>
          <w:sz w:val="20"/>
          <w:lang w:val="en-GB"/>
        </w:rPr>
        <w:t xml:space="preserve">.  </w:t>
      </w:r>
    </w:p>
    <w:p w14:paraId="3C237F2A" w14:textId="77777777" w:rsidR="000E647E" w:rsidRDefault="000E647E" w:rsidP="00CF1D79">
      <w:pPr>
        <w:pStyle w:val="BodyTextIndent2"/>
        <w:spacing w:line="360" w:lineRule="auto"/>
        <w:ind w:left="0"/>
        <w:rPr>
          <w:rFonts w:cs="Arial"/>
          <w:i/>
          <w:sz w:val="20"/>
          <w:lang w:val="en-GB"/>
        </w:rPr>
      </w:pPr>
    </w:p>
    <w:p w14:paraId="4EB08117" w14:textId="77777777" w:rsidR="00C82FAA" w:rsidRDefault="00C82FAA">
      <w:pPr>
        <w:spacing w:after="160" w:line="259" w:lineRule="auto"/>
        <w:rPr>
          <w:i/>
          <w:color w:val="auto"/>
          <w:spacing w:val="-5"/>
          <w:szCs w:val="20"/>
        </w:rPr>
      </w:pPr>
      <w:r>
        <w:rPr>
          <w:i/>
        </w:rPr>
        <w:br w:type="page"/>
      </w:r>
    </w:p>
    <w:p w14:paraId="2F3F42CB" w14:textId="560D1376" w:rsidR="00783E5A" w:rsidRPr="00CF1D79" w:rsidRDefault="00783E5A" w:rsidP="00CF1D79">
      <w:pPr>
        <w:pStyle w:val="BodyTextIndent2"/>
        <w:spacing w:line="360" w:lineRule="auto"/>
        <w:ind w:left="0"/>
        <w:rPr>
          <w:rFonts w:cs="Arial"/>
          <w:i/>
          <w:sz w:val="20"/>
          <w:lang w:val="en-GB"/>
        </w:rPr>
      </w:pPr>
      <w:r w:rsidRPr="00CF1D79">
        <w:rPr>
          <w:rFonts w:cs="Arial"/>
          <w:i/>
          <w:sz w:val="20"/>
          <w:lang w:val="en-GB"/>
        </w:rPr>
        <w:lastRenderedPageBreak/>
        <w:t xml:space="preserve">A typical </w:t>
      </w:r>
      <w:r w:rsidR="00846F53">
        <w:rPr>
          <w:rFonts w:cs="Arial"/>
          <w:i/>
          <w:sz w:val="20"/>
          <w:lang w:val="en-GB"/>
        </w:rPr>
        <w:t>SPACE</w:t>
      </w:r>
      <w:r w:rsidRPr="00CF1D79">
        <w:rPr>
          <w:rFonts w:cs="Arial"/>
          <w:i/>
          <w:sz w:val="20"/>
          <w:lang w:val="en-GB"/>
        </w:rPr>
        <w:t xml:space="preserve"> Report structure is detailed below and would include, but not necessarily be limited to the following outputs and quality requirements;</w:t>
      </w:r>
    </w:p>
    <w:p w14:paraId="4EF0D956" w14:textId="476EEDDD" w:rsidR="00C82FAA" w:rsidRPr="00C82FAA" w:rsidRDefault="00C82FAA" w:rsidP="00C82FAA">
      <w:pPr>
        <w:pStyle w:val="BodyTextIndent2"/>
        <w:spacing w:line="360" w:lineRule="auto"/>
        <w:ind w:left="0"/>
        <w:rPr>
          <w:rFonts w:cs="Arial"/>
          <w:sz w:val="20"/>
          <w:lang w:val="en-GB"/>
        </w:rPr>
      </w:pPr>
    </w:p>
    <w:p w14:paraId="7110C891" w14:textId="167CDB2C" w:rsidR="00783E5A" w:rsidRPr="00CF1D79" w:rsidRDefault="00783E5A" w:rsidP="00CF1D79">
      <w:pPr>
        <w:pStyle w:val="BodyTextIndent2"/>
        <w:spacing w:line="360" w:lineRule="auto"/>
        <w:ind w:left="0"/>
        <w:rPr>
          <w:rFonts w:cs="Arial"/>
          <w:i/>
          <w:sz w:val="20"/>
          <w:lang w:val="en-GB"/>
        </w:rPr>
      </w:pPr>
      <w:r w:rsidRPr="00CF1D79">
        <w:rPr>
          <w:rFonts w:cs="Arial"/>
          <w:i/>
          <w:sz w:val="20"/>
          <w:lang w:val="en-GB"/>
        </w:rPr>
        <w:t>PART A - Executive Summary</w:t>
      </w:r>
      <w:r w:rsidRPr="00CF1D79">
        <w:rPr>
          <w:rFonts w:cs="Arial"/>
          <w:i/>
          <w:sz w:val="20"/>
          <w:lang w:val="en-GB"/>
        </w:rPr>
        <w:tab/>
      </w:r>
    </w:p>
    <w:p w14:paraId="2BEB5013" w14:textId="77777777" w:rsidR="00783E5A" w:rsidRPr="00CF1D79" w:rsidRDefault="00783E5A" w:rsidP="00CF1D79">
      <w:pPr>
        <w:pStyle w:val="BodyTextIndent2"/>
        <w:spacing w:line="360" w:lineRule="auto"/>
        <w:ind w:left="0"/>
        <w:rPr>
          <w:rFonts w:cs="Arial"/>
          <w:i/>
          <w:sz w:val="20"/>
          <w:lang w:val="en-GB"/>
        </w:rPr>
      </w:pPr>
    </w:p>
    <w:p w14:paraId="7D6BA3DE" w14:textId="410E3E9C" w:rsidR="00783E5A" w:rsidRPr="00CF1D79" w:rsidRDefault="00783E5A" w:rsidP="00CF1D79">
      <w:pPr>
        <w:pStyle w:val="BodyTextIndent2"/>
        <w:spacing w:line="360" w:lineRule="auto"/>
        <w:ind w:left="0"/>
        <w:rPr>
          <w:rFonts w:cs="Arial"/>
          <w:i/>
          <w:sz w:val="20"/>
          <w:lang w:val="en-GB"/>
        </w:rPr>
      </w:pPr>
      <w:r w:rsidRPr="00CF1D79">
        <w:rPr>
          <w:rFonts w:cs="Arial"/>
          <w:i/>
          <w:sz w:val="20"/>
          <w:lang w:val="en-GB"/>
        </w:rPr>
        <w:t>PART B – Objectives and KPI’s</w:t>
      </w:r>
    </w:p>
    <w:p w14:paraId="257A79FB" w14:textId="77777777" w:rsidR="00783E5A" w:rsidRPr="00CF1D79"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Business Objectives</w:t>
      </w:r>
    </w:p>
    <w:p w14:paraId="66A64F40" w14:textId="77777777" w:rsidR="00783E5A" w:rsidRPr="00CF1D79"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Project Specific Objectives</w:t>
      </w:r>
    </w:p>
    <w:p w14:paraId="153B2584" w14:textId="77777777" w:rsidR="00783E5A" w:rsidRPr="00FE0479"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Project KPI’s</w:t>
      </w:r>
    </w:p>
    <w:p w14:paraId="191AF593" w14:textId="77777777" w:rsidR="00783E5A" w:rsidRPr="00CF1D79" w:rsidRDefault="00783E5A" w:rsidP="00CF1D79">
      <w:pPr>
        <w:pStyle w:val="BodyTextIndent2"/>
        <w:tabs>
          <w:tab w:val="num" w:pos="2880"/>
        </w:tabs>
        <w:spacing w:line="360" w:lineRule="auto"/>
        <w:ind w:left="0"/>
        <w:rPr>
          <w:rFonts w:cs="Arial"/>
          <w:i/>
          <w:sz w:val="20"/>
          <w:lang w:val="en-GB"/>
        </w:rPr>
      </w:pPr>
    </w:p>
    <w:p w14:paraId="3A4BB9DB" w14:textId="5A84BEA3" w:rsidR="00783E5A" w:rsidRPr="00CF1D79" w:rsidRDefault="00783E5A" w:rsidP="00CF1D79">
      <w:pPr>
        <w:pStyle w:val="BodyTextIndent2"/>
        <w:spacing w:line="360" w:lineRule="auto"/>
        <w:ind w:left="0"/>
        <w:rPr>
          <w:rFonts w:cs="Arial"/>
          <w:i/>
          <w:sz w:val="20"/>
          <w:lang w:val="en-GB"/>
        </w:rPr>
      </w:pPr>
      <w:r w:rsidRPr="00CF1D79">
        <w:rPr>
          <w:rFonts w:cs="Arial"/>
          <w:i/>
          <w:sz w:val="20"/>
          <w:lang w:val="en-GB"/>
        </w:rPr>
        <w:t xml:space="preserve">PART C - Scope </w:t>
      </w:r>
      <w:r w:rsidR="00FE0479">
        <w:rPr>
          <w:rFonts w:cs="Arial"/>
          <w:i/>
          <w:sz w:val="20"/>
          <w:lang w:val="en-GB"/>
        </w:rPr>
        <w:t>of Work</w:t>
      </w:r>
    </w:p>
    <w:p w14:paraId="0625DBE8" w14:textId="77777777" w:rsidR="00783E5A" w:rsidRPr="00CF1D79"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Work Breakdown Structure</w:t>
      </w:r>
    </w:p>
    <w:p w14:paraId="7572027C" w14:textId="77777777" w:rsidR="00783E5A" w:rsidRPr="00FE0479"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Detailed Scope Statement</w:t>
      </w:r>
    </w:p>
    <w:p w14:paraId="31D63985" w14:textId="77777777" w:rsidR="00783E5A" w:rsidRPr="00CF1D79" w:rsidRDefault="00783E5A" w:rsidP="00CF1D79">
      <w:pPr>
        <w:pStyle w:val="BodyTextIndent2"/>
        <w:tabs>
          <w:tab w:val="num" w:pos="2880"/>
        </w:tabs>
        <w:spacing w:line="360" w:lineRule="auto"/>
        <w:ind w:left="0"/>
        <w:rPr>
          <w:rFonts w:cs="Arial"/>
          <w:i/>
          <w:sz w:val="20"/>
          <w:lang w:val="en-GB"/>
        </w:rPr>
      </w:pPr>
    </w:p>
    <w:p w14:paraId="02698181" w14:textId="3192567F" w:rsidR="00783E5A" w:rsidRPr="00CF1D79" w:rsidRDefault="00783E5A" w:rsidP="00CF1D79">
      <w:pPr>
        <w:pStyle w:val="BodyTextIndent2"/>
        <w:spacing w:line="360" w:lineRule="auto"/>
        <w:ind w:left="0"/>
        <w:rPr>
          <w:rFonts w:cs="Arial"/>
          <w:i/>
          <w:sz w:val="20"/>
          <w:lang w:val="en-GB"/>
        </w:rPr>
      </w:pPr>
      <w:r w:rsidRPr="00CF1D79">
        <w:rPr>
          <w:rFonts w:cs="Arial"/>
          <w:i/>
          <w:sz w:val="20"/>
          <w:lang w:val="en-GB"/>
        </w:rPr>
        <w:t>PART D – Project Cost</w:t>
      </w:r>
    </w:p>
    <w:p w14:paraId="2499F1B4" w14:textId="77777777" w:rsidR="00783E5A" w:rsidRPr="00CF1D79"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Project budget in detail. (Capex)</w:t>
      </w:r>
    </w:p>
    <w:p w14:paraId="40DA56F1" w14:textId="77777777" w:rsidR="00783E5A" w:rsidRPr="00CF1D79"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 xml:space="preserve">Fixed cost impact of project </w:t>
      </w:r>
    </w:p>
    <w:p w14:paraId="06B1D80E" w14:textId="684DBD58" w:rsidR="00783E5A" w:rsidRDefault="00783E5A" w:rsidP="00FE0479">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Value Engineering</w:t>
      </w:r>
      <w:r w:rsidR="00846F53">
        <w:rPr>
          <w:rFonts w:cs="Arial"/>
          <w:sz w:val="20"/>
          <w:lang w:val="en-GB"/>
        </w:rPr>
        <w:t xml:space="preserve"> &amp; </w:t>
      </w:r>
      <w:r w:rsidRPr="00CF1D79">
        <w:rPr>
          <w:rFonts w:cs="Arial"/>
          <w:sz w:val="20"/>
          <w:lang w:val="en-GB"/>
        </w:rPr>
        <w:t>Cost Opportunities</w:t>
      </w:r>
    </w:p>
    <w:p w14:paraId="2282E795" w14:textId="77777777" w:rsidR="00FE0479" w:rsidRPr="00FE0479" w:rsidRDefault="00FE0479" w:rsidP="00FE0479">
      <w:pPr>
        <w:pStyle w:val="BodyTextIndent2"/>
        <w:spacing w:line="360" w:lineRule="auto"/>
        <w:ind w:left="709"/>
        <w:rPr>
          <w:rFonts w:cs="Arial"/>
          <w:sz w:val="20"/>
          <w:lang w:val="en-GB"/>
        </w:rPr>
      </w:pPr>
    </w:p>
    <w:p w14:paraId="6FBA580A" w14:textId="77777777" w:rsidR="00783E5A" w:rsidRPr="00CF1D79" w:rsidRDefault="00783E5A" w:rsidP="00C82FAA">
      <w:pPr>
        <w:pStyle w:val="BodyTextIndent2"/>
        <w:spacing w:line="360" w:lineRule="auto"/>
        <w:ind w:left="0"/>
        <w:rPr>
          <w:rFonts w:cs="Arial"/>
          <w:i/>
          <w:sz w:val="20"/>
          <w:lang w:val="en-GB"/>
        </w:rPr>
      </w:pPr>
      <w:r w:rsidRPr="00CF1D79">
        <w:rPr>
          <w:rFonts w:cs="Arial"/>
          <w:i/>
          <w:sz w:val="20"/>
          <w:lang w:val="en-GB"/>
        </w:rPr>
        <w:t>PART E- Detailed Timeline</w:t>
      </w:r>
    </w:p>
    <w:p w14:paraId="5AD0785C" w14:textId="5F614724" w:rsidR="00783E5A" w:rsidRPr="00CF1D79" w:rsidRDefault="00846F53" w:rsidP="00783E5A">
      <w:pPr>
        <w:pStyle w:val="BodyTextIndent2"/>
        <w:numPr>
          <w:ilvl w:val="0"/>
          <w:numId w:val="2"/>
        </w:numPr>
        <w:tabs>
          <w:tab w:val="clear" w:pos="2880"/>
        </w:tabs>
        <w:spacing w:line="360" w:lineRule="auto"/>
        <w:ind w:left="851" w:firstLine="709"/>
        <w:rPr>
          <w:rFonts w:cs="Arial"/>
          <w:sz w:val="20"/>
          <w:lang w:val="en-GB"/>
        </w:rPr>
      </w:pPr>
      <w:r>
        <w:rPr>
          <w:rFonts w:cs="Arial"/>
          <w:sz w:val="20"/>
          <w:lang w:val="en-GB"/>
        </w:rPr>
        <w:t>M</w:t>
      </w:r>
      <w:r w:rsidR="00783E5A" w:rsidRPr="00CF1D79">
        <w:rPr>
          <w:rFonts w:cs="Arial"/>
          <w:sz w:val="20"/>
          <w:lang w:val="en-GB"/>
        </w:rPr>
        <w:t>ilestones</w:t>
      </w:r>
    </w:p>
    <w:p w14:paraId="0AA63DAA" w14:textId="77777777" w:rsidR="00783E5A" w:rsidRPr="00FE0479" w:rsidRDefault="00783E5A" w:rsidP="00783E5A">
      <w:pPr>
        <w:pStyle w:val="BodyTextIndent2"/>
        <w:numPr>
          <w:ilvl w:val="0"/>
          <w:numId w:val="2"/>
        </w:numPr>
        <w:tabs>
          <w:tab w:val="clear" w:pos="2880"/>
        </w:tabs>
        <w:spacing w:line="360" w:lineRule="auto"/>
        <w:ind w:left="851" w:firstLine="709"/>
        <w:rPr>
          <w:rFonts w:cs="Arial"/>
          <w:i/>
          <w:sz w:val="20"/>
          <w:lang w:val="en-GB"/>
        </w:rPr>
      </w:pPr>
      <w:r w:rsidRPr="00CF1D79">
        <w:rPr>
          <w:rFonts w:cs="Arial"/>
          <w:sz w:val="20"/>
          <w:lang w:val="en-GB"/>
        </w:rPr>
        <w:t>Critical Path</w:t>
      </w:r>
    </w:p>
    <w:p w14:paraId="42873B78" w14:textId="77777777" w:rsidR="00FE0479" w:rsidRPr="00CF1D79" w:rsidRDefault="00FE0479" w:rsidP="00FE0479">
      <w:pPr>
        <w:pStyle w:val="BodyTextIndent2"/>
        <w:spacing w:line="360" w:lineRule="auto"/>
        <w:rPr>
          <w:rFonts w:cs="Arial"/>
          <w:i/>
          <w:sz w:val="20"/>
          <w:lang w:val="en-GB"/>
        </w:rPr>
      </w:pPr>
    </w:p>
    <w:p w14:paraId="269846E0" w14:textId="77777777" w:rsidR="00783E5A" w:rsidRPr="00CF1D79" w:rsidRDefault="00783E5A" w:rsidP="00C82FAA">
      <w:pPr>
        <w:pStyle w:val="BodyTextIndent2"/>
        <w:spacing w:line="360" w:lineRule="auto"/>
        <w:ind w:left="0"/>
        <w:rPr>
          <w:rStyle w:val="PageNumber"/>
          <w:rFonts w:cs="Arial"/>
          <w:i/>
          <w:sz w:val="20"/>
          <w:lang w:val="en-GB"/>
        </w:rPr>
      </w:pPr>
      <w:r w:rsidRPr="00CF1D79">
        <w:rPr>
          <w:rFonts w:cs="Arial"/>
          <w:i/>
          <w:sz w:val="20"/>
          <w:lang w:val="en-GB"/>
        </w:rPr>
        <w:t>PART F- Project Execution Plan</w:t>
      </w:r>
    </w:p>
    <w:p w14:paraId="3AE3C7FB"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Project Steering Committee</w:t>
      </w:r>
    </w:p>
    <w:p w14:paraId="4F7BC266"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Stakeholder Management</w:t>
      </w:r>
    </w:p>
    <w:p w14:paraId="59DD9134"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Project Resourcing (includes organograms)</w:t>
      </w:r>
    </w:p>
    <w:p w14:paraId="2418630A"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Contracting Strategy</w:t>
      </w:r>
    </w:p>
    <w:p w14:paraId="569C46BB"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Procurement Plan</w:t>
      </w:r>
    </w:p>
    <w:p w14:paraId="44525471"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Risk management plan</w:t>
      </w:r>
    </w:p>
    <w:p w14:paraId="257E4B18"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Communications plan</w:t>
      </w:r>
    </w:p>
    <w:p w14:paraId="79139B9A"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Quality Management Plan</w:t>
      </w:r>
    </w:p>
    <w:p w14:paraId="00455285"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Operational Readiness Alignment</w:t>
      </w:r>
    </w:p>
    <w:p w14:paraId="7E7B5742" w14:textId="77777777" w:rsidR="00783E5A" w:rsidRPr="00CF1D79" w:rsidRDefault="00783E5A" w:rsidP="00783E5A">
      <w:pPr>
        <w:spacing w:line="360" w:lineRule="auto"/>
        <w:rPr>
          <w:szCs w:val="20"/>
        </w:rPr>
      </w:pPr>
      <w:r w:rsidRPr="00CF1D79">
        <w:rPr>
          <w:szCs w:val="20"/>
        </w:rPr>
        <w:br w:type="page"/>
      </w:r>
    </w:p>
    <w:p w14:paraId="5CCF7FDA" w14:textId="77777777" w:rsidR="00783E5A" w:rsidRPr="00CF1D79" w:rsidRDefault="00783E5A" w:rsidP="00A478CC">
      <w:pPr>
        <w:pStyle w:val="Heading1"/>
      </w:pPr>
      <w:bookmarkStart w:id="1" w:name="_Toc281992469"/>
      <w:r w:rsidRPr="00CF1D79">
        <w:lastRenderedPageBreak/>
        <w:t>PART A: Executive Summary</w:t>
      </w:r>
      <w:bookmarkEnd w:id="1"/>
    </w:p>
    <w:p w14:paraId="1F68C69B"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Preface / Introduction</w:t>
      </w:r>
    </w:p>
    <w:p w14:paraId="1197FE2E"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Interpretation of the Management and Planning Brief</w:t>
      </w:r>
    </w:p>
    <w:p w14:paraId="0EFEE456"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The purpose, timing and layout of the Space Report</w:t>
      </w:r>
    </w:p>
    <w:p w14:paraId="638A5E81"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High level scope, key assumptions, decision support notes</w:t>
      </w:r>
    </w:p>
    <w:p w14:paraId="4E585B98"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High level timeline, critical path</w:t>
      </w:r>
    </w:p>
    <w:p w14:paraId="2EBEC32A"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Cost summary, include Forex exposure and risks</w:t>
      </w:r>
    </w:p>
    <w:p w14:paraId="67520024"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Project Risks</w:t>
      </w:r>
    </w:p>
    <w:p w14:paraId="4FDC55C5" w14:textId="77777777" w:rsidR="00783E5A" w:rsidRPr="00CF1D79" w:rsidRDefault="00783E5A" w:rsidP="00A478CC">
      <w:pPr>
        <w:pStyle w:val="BodyTextIndent2"/>
        <w:numPr>
          <w:ilvl w:val="0"/>
          <w:numId w:val="3"/>
        </w:numPr>
        <w:spacing w:line="360" w:lineRule="auto"/>
        <w:rPr>
          <w:rFonts w:cs="Arial"/>
          <w:sz w:val="20"/>
          <w:lang w:val="en-GB"/>
        </w:rPr>
      </w:pPr>
      <w:r w:rsidRPr="00CF1D79">
        <w:rPr>
          <w:rFonts w:cs="Arial"/>
          <w:sz w:val="20"/>
          <w:lang w:val="en-GB"/>
        </w:rPr>
        <w:t>Exclusions</w:t>
      </w:r>
    </w:p>
    <w:p w14:paraId="52D34799" w14:textId="77777777" w:rsidR="00783E5A" w:rsidRPr="00CF1D79" w:rsidRDefault="00783E5A" w:rsidP="00783E5A">
      <w:pPr>
        <w:spacing w:line="360" w:lineRule="auto"/>
        <w:rPr>
          <w:szCs w:val="20"/>
        </w:rPr>
      </w:pPr>
    </w:p>
    <w:p w14:paraId="78F33911" w14:textId="77777777" w:rsidR="00C82FAA" w:rsidRDefault="00C82FAA">
      <w:pPr>
        <w:spacing w:after="160" w:line="259" w:lineRule="auto"/>
        <w:rPr>
          <w:rFonts w:asciiTheme="majorHAnsi" w:eastAsiaTheme="majorEastAsia" w:hAnsiTheme="majorHAnsi" w:cstheme="majorBidi"/>
          <w:color w:val="0F4761" w:themeColor="accent1" w:themeShade="BF"/>
          <w:sz w:val="40"/>
          <w:szCs w:val="40"/>
        </w:rPr>
      </w:pPr>
      <w:bookmarkStart w:id="2" w:name="_Toc281992470"/>
      <w:r>
        <w:br w:type="page"/>
      </w:r>
    </w:p>
    <w:p w14:paraId="0E6E9B0B" w14:textId="2DBE4F41" w:rsidR="00783E5A" w:rsidRPr="00CF1D79" w:rsidRDefault="00783E5A" w:rsidP="00C82FAA">
      <w:pPr>
        <w:pStyle w:val="Heading1"/>
      </w:pPr>
      <w:r w:rsidRPr="00CF1D79">
        <w:lastRenderedPageBreak/>
        <w:t>PART B: Objectives and KPI’s</w:t>
      </w:r>
      <w:bookmarkEnd w:id="2"/>
    </w:p>
    <w:p w14:paraId="443E9C09" w14:textId="77777777" w:rsidR="00783E5A" w:rsidRPr="00CF1D79" w:rsidRDefault="00783E5A" w:rsidP="00783E5A">
      <w:pPr>
        <w:spacing w:line="360" w:lineRule="auto"/>
        <w:rPr>
          <w:szCs w:val="20"/>
        </w:rPr>
      </w:pPr>
    </w:p>
    <w:p w14:paraId="30F4D119" w14:textId="77777777" w:rsidR="00783E5A" w:rsidRPr="00CF1D79" w:rsidRDefault="00783E5A" w:rsidP="00C82FAA">
      <w:pPr>
        <w:pStyle w:val="Heading2"/>
      </w:pPr>
      <w:r w:rsidRPr="00CF1D79">
        <w:t>Business Objectives of this Project</w:t>
      </w:r>
    </w:p>
    <w:p w14:paraId="3B067F07" w14:textId="77777777" w:rsidR="00783E5A" w:rsidRPr="00CF1D79" w:rsidRDefault="00783E5A" w:rsidP="00783E5A">
      <w:pPr>
        <w:spacing w:line="360" w:lineRule="auto"/>
        <w:rPr>
          <w:szCs w:val="20"/>
        </w:rPr>
      </w:pPr>
    </w:p>
    <w:p w14:paraId="03440C4F"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State the Business specific deliverables of this project,</w:t>
      </w:r>
    </w:p>
    <w:p w14:paraId="6498E13A" w14:textId="77777777" w:rsidR="00783E5A" w:rsidRPr="00CF1D79" w:rsidRDefault="00783E5A" w:rsidP="00783E5A">
      <w:pPr>
        <w:pStyle w:val="BodyTextIndent2"/>
        <w:tabs>
          <w:tab w:val="num" w:pos="2835"/>
        </w:tabs>
        <w:spacing w:line="360" w:lineRule="auto"/>
        <w:ind w:left="851"/>
        <w:rPr>
          <w:rFonts w:cs="Arial"/>
          <w:sz w:val="20"/>
          <w:lang w:val="en-GB"/>
        </w:rPr>
      </w:pPr>
    </w:p>
    <w:p w14:paraId="5805668E" w14:textId="77777777" w:rsidR="00783E5A" w:rsidRPr="00CF1D79" w:rsidRDefault="00783E5A" w:rsidP="00C82FAA">
      <w:pPr>
        <w:pStyle w:val="Heading2"/>
      </w:pPr>
      <w:r w:rsidRPr="00CF1D79">
        <w:t>Project Specific Objectives of this Project</w:t>
      </w:r>
    </w:p>
    <w:p w14:paraId="623C496C" w14:textId="77777777" w:rsidR="00783E5A" w:rsidRPr="00CF1D79" w:rsidRDefault="00783E5A" w:rsidP="00783E5A">
      <w:pPr>
        <w:spacing w:line="360" w:lineRule="auto"/>
        <w:rPr>
          <w:szCs w:val="20"/>
        </w:rPr>
      </w:pPr>
    </w:p>
    <w:p w14:paraId="3DD9AD65"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State the Project specific objectives as agreed with the Project Sponsor</w:t>
      </w:r>
    </w:p>
    <w:p w14:paraId="62DDCA84" w14:textId="77777777" w:rsidR="00783E5A" w:rsidRPr="00CF1D79" w:rsidRDefault="00783E5A" w:rsidP="00783E5A">
      <w:pPr>
        <w:pStyle w:val="BodyTextIndent2"/>
        <w:tabs>
          <w:tab w:val="num" w:pos="2835"/>
        </w:tabs>
        <w:spacing w:line="360" w:lineRule="auto"/>
        <w:ind w:left="851"/>
        <w:rPr>
          <w:rFonts w:cs="Arial"/>
          <w:sz w:val="20"/>
          <w:lang w:val="en-GB"/>
        </w:rPr>
      </w:pPr>
    </w:p>
    <w:p w14:paraId="71AF0716" w14:textId="77777777" w:rsidR="00783E5A" w:rsidRPr="00CF1D79" w:rsidRDefault="00783E5A" w:rsidP="00C82FAA">
      <w:pPr>
        <w:pStyle w:val="Heading2"/>
      </w:pPr>
      <w:r w:rsidRPr="00CF1D79">
        <w:t>KPI’s of this Project</w:t>
      </w:r>
    </w:p>
    <w:p w14:paraId="62AFCEBA" w14:textId="77777777" w:rsidR="00783E5A" w:rsidRPr="00CF1D79" w:rsidRDefault="00783E5A" w:rsidP="00783E5A">
      <w:pPr>
        <w:spacing w:line="360" w:lineRule="auto"/>
        <w:rPr>
          <w:szCs w:val="20"/>
        </w:rPr>
      </w:pPr>
    </w:p>
    <w:p w14:paraId="7D55BC05" w14:textId="77777777" w:rsidR="00C82FAA" w:rsidRDefault="00783E5A" w:rsidP="00783E5A">
      <w:pPr>
        <w:spacing w:line="360" w:lineRule="auto"/>
        <w:ind w:left="1276"/>
        <w:rPr>
          <w:szCs w:val="20"/>
        </w:rPr>
      </w:pPr>
      <w:r w:rsidRPr="00CF1D79">
        <w:rPr>
          <w:szCs w:val="20"/>
        </w:rPr>
        <w:t xml:space="preserve">List the KPI’s that were agreed for the project, indicate how and when each KPI will be measured. </w:t>
      </w:r>
    </w:p>
    <w:p w14:paraId="71780FD5" w14:textId="77777777" w:rsidR="00C82FAA" w:rsidRDefault="00C82FAA" w:rsidP="00783E5A">
      <w:pPr>
        <w:spacing w:line="360" w:lineRule="auto"/>
        <w:ind w:left="1276"/>
        <w:rPr>
          <w:szCs w:val="20"/>
        </w:rPr>
      </w:pPr>
    </w:p>
    <w:p w14:paraId="0D9A999A" w14:textId="1F332A75" w:rsidR="00783E5A" w:rsidRPr="00CF1D79" w:rsidRDefault="00783E5A" w:rsidP="00783E5A">
      <w:pPr>
        <w:spacing w:line="360" w:lineRule="auto"/>
        <w:ind w:left="1276"/>
        <w:rPr>
          <w:szCs w:val="20"/>
        </w:rPr>
      </w:pPr>
      <w:r w:rsidRPr="00CF1D79">
        <w:rPr>
          <w:szCs w:val="20"/>
        </w:rPr>
        <w:t xml:space="preserve">Minimum KPI’s </w:t>
      </w:r>
      <w:r w:rsidR="00C82FAA">
        <w:rPr>
          <w:szCs w:val="20"/>
        </w:rPr>
        <w:t>should include</w:t>
      </w:r>
      <w:r w:rsidRPr="00CF1D79">
        <w:rPr>
          <w:szCs w:val="20"/>
        </w:rPr>
        <w:t>:</w:t>
      </w:r>
    </w:p>
    <w:p w14:paraId="7F036F39"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Cost KPI</w:t>
      </w:r>
    </w:p>
    <w:p w14:paraId="41CEEC72"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Timeline KPI’s</w:t>
      </w:r>
    </w:p>
    <w:p w14:paraId="3A51AC4E"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Performance KPI’s</w:t>
      </w:r>
    </w:p>
    <w:p w14:paraId="6A4BEC79"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Quality KPI’s</w:t>
      </w:r>
    </w:p>
    <w:p w14:paraId="7DBBCA60" w14:textId="77777777" w:rsidR="00783E5A" w:rsidRPr="00CF1D79" w:rsidRDefault="00783E5A" w:rsidP="00783E5A">
      <w:pPr>
        <w:pStyle w:val="BodyTextIndent2"/>
        <w:numPr>
          <w:ilvl w:val="0"/>
          <w:numId w:val="2"/>
        </w:numPr>
        <w:tabs>
          <w:tab w:val="clear" w:pos="2880"/>
        </w:tabs>
        <w:spacing w:line="360" w:lineRule="auto"/>
        <w:ind w:left="851" w:firstLine="709"/>
        <w:rPr>
          <w:rFonts w:cs="Arial"/>
          <w:sz w:val="20"/>
          <w:lang w:val="en-GB"/>
        </w:rPr>
      </w:pPr>
      <w:r w:rsidRPr="00CF1D79">
        <w:rPr>
          <w:rFonts w:cs="Arial"/>
          <w:sz w:val="20"/>
          <w:lang w:val="en-GB"/>
        </w:rPr>
        <w:t>Operational integration KPI’s</w:t>
      </w:r>
    </w:p>
    <w:p w14:paraId="284FBEB6" w14:textId="77777777" w:rsidR="00783E5A" w:rsidRPr="00CF1D79" w:rsidRDefault="00783E5A" w:rsidP="00783E5A">
      <w:pPr>
        <w:spacing w:line="360" w:lineRule="auto"/>
        <w:rPr>
          <w:szCs w:val="20"/>
        </w:rPr>
      </w:pPr>
    </w:p>
    <w:p w14:paraId="4B8DAF78" w14:textId="77777777" w:rsidR="00C82FAA" w:rsidRDefault="00C82FAA">
      <w:pPr>
        <w:spacing w:after="160" w:line="259" w:lineRule="auto"/>
        <w:rPr>
          <w:rFonts w:eastAsiaTheme="majorEastAsia" w:cstheme="majorBidi"/>
          <w:color w:val="0F4761" w:themeColor="accent1" w:themeShade="BF"/>
          <w:szCs w:val="20"/>
        </w:rPr>
      </w:pPr>
      <w:bookmarkStart w:id="3" w:name="_Toc281992471"/>
      <w:r>
        <w:rPr>
          <w:szCs w:val="20"/>
        </w:rPr>
        <w:br w:type="page"/>
      </w:r>
    </w:p>
    <w:p w14:paraId="16540D15" w14:textId="25E133D1" w:rsidR="00783E5A" w:rsidRPr="00CF1D79" w:rsidRDefault="00783E5A" w:rsidP="00C82FAA">
      <w:pPr>
        <w:pStyle w:val="Heading1"/>
      </w:pPr>
      <w:r w:rsidRPr="00CF1D79">
        <w:lastRenderedPageBreak/>
        <w:t>PART C: Scope Statement</w:t>
      </w:r>
      <w:bookmarkEnd w:id="3"/>
    </w:p>
    <w:p w14:paraId="3186A49D" w14:textId="77777777" w:rsidR="00783E5A" w:rsidRPr="00CF1D79" w:rsidRDefault="00783E5A" w:rsidP="00783E5A">
      <w:pPr>
        <w:spacing w:line="360" w:lineRule="auto"/>
        <w:rPr>
          <w:szCs w:val="20"/>
        </w:rPr>
      </w:pPr>
    </w:p>
    <w:p w14:paraId="1565E78A" w14:textId="77777777" w:rsidR="00783E5A" w:rsidRPr="00CF1D79" w:rsidRDefault="00783E5A" w:rsidP="000F0FC3">
      <w:pPr>
        <w:pStyle w:val="Heading2"/>
      </w:pPr>
      <w:r w:rsidRPr="00CF1D79">
        <w:t>Project Work Breakdown Structure</w:t>
      </w:r>
    </w:p>
    <w:p w14:paraId="01705E12" w14:textId="77777777" w:rsidR="00783E5A" w:rsidRPr="000F0FC3" w:rsidRDefault="00783E5A" w:rsidP="000F0FC3">
      <w:pPr>
        <w:pStyle w:val="BodyTextIndent2"/>
        <w:numPr>
          <w:ilvl w:val="0"/>
          <w:numId w:val="2"/>
        </w:numPr>
        <w:tabs>
          <w:tab w:val="clear" w:pos="2880"/>
        </w:tabs>
        <w:spacing w:line="360" w:lineRule="auto"/>
        <w:ind w:left="1134" w:hanging="567"/>
        <w:rPr>
          <w:rFonts w:cs="Arial"/>
          <w:sz w:val="20"/>
          <w:lang w:val="en-GB"/>
        </w:rPr>
      </w:pPr>
      <w:r w:rsidRPr="000F0FC3">
        <w:rPr>
          <w:rFonts w:cs="Arial"/>
          <w:sz w:val="20"/>
          <w:lang w:val="en-GB"/>
        </w:rPr>
        <w:t>Insert WBS down to equipment/machine level</w:t>
      </w:r>
    </w:p>
    <w:p w14:paraId="4ED59036" w14:textId="77777777" w:rsidR="00783E5A" w:rsidRPr="00CF1D79" w:rsidRDefault="00783E5A" w:rsidP="00783E5A">
      <w:pPr>
        <w:pStyle w:val="BodyTextIndent2"/>
        <w:tabs>
          <w:tab w:val="num" w:pos="2835"/>
        </w:tabs>
        <w:spacing w:line="360" w:lineRule="auto"/>
        <w:ind w:left="851"/>
        <w:rPr>
          <w:rFonts w:cs="Arial"/>
          <w:i/>
          <w:sz w:val="20"/>
          <w:lang w:val="en-GB"/>
        </w:rPr>
      </w:pPr>
    </w:p>
    <w:p w14:paraId="720A3FE2" w14:textId="77777777" w:rsidR="00783E5A" w:rsidRPr="00CF1D79" w:rsidRDefault="00783E5A" w:rsidP="000F0FC3">
      <w:pPr>
        <w:pStyle w:val="Heading2"/>
      </w:pPr>
      <w:r w:rsidRPr="00CF1D79">
        <w:t>Scope of Work by Production Area and Engineering Discipline</w:t>
      </w:r>
    </w:p>
    <w:p w14:paraId="0E41A55C" w14:textId="4DFEEDB6" w:rsidR="00783E5A" w:rsidRPr="00CF1D79" w:rsidRDefault="00783E5A" w:rsidP="000F0FC3">
      <w:pPr>
        <w:pStyle w:val="BodyTextIndent2"/>
        <w:spacing w:line="360" w:lineRule="auto"/>
        <w:ind w:left="0"/>
        <w:jc w:val="both"/>
        <w:rPr>
          <w:rFonts w:cs="Arial"/>
          <w:i/>
          <w:sz w:val="20"/>
          <w:lang w:val="en-GB"/>
        </w:rPr>
      </w:pPr>
      <w:r w:rsidRPr="00CF1D79">
        <w:rPr>
          <w:rFonts w:cs="Arial"/>
          <w:i/>
          <w:sz w:val="20"/>
          <w:lang w:val="en-GB"/>
        </w:rPr>
        <w:t>A statement of work covering the following engineering disciplines is to be noted:</w:t>
      </w:r>
    </w:p>
    <w:p w14:paraId="25CB5FA4"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Raw materials storage and handling</w:t>
      </w:r>
    </w:p>
    <w:p w14:paraId="0620EA47" w14:textId="0402BE29" w:rsidR="00783E5A" w:rsidRPr="00CF1D79" w:rsidRDefault="000F0FC3" w:rsidP="000F0FC3">
      <w:pPr>
        <w:pStyle w:val="BodyTextIndent2"/>
        <w:numPr>
          <w:ilvl w:val="0"/>
          <w:numId w:val="2"/>
        </w:numPr>
        <w:tabs>
          <w:tab w:val="clear" w:pos="2880"/>
        </w:tabs>
        <w:spacing w:line="360" w:lineRule="auto"/>
        <w:ind w:left="1134" w:hanging="567"/>
        <w:rPr>
          <w:rFonts w:cs="Arial"/>
          <w:sz w:val="20"/>
          <w:lang w:val="en-GB"/>
        </w:rPr>
      </w:pPr>
      <w:r>
        <w:rPr>
          <w:rFonts w:cs="Arial"/>
          <w:sz w:val="20"/>
          <w:lang w:val="en-GB"/>
        </w:rPr>
        <w:t>Production</w:t>
      </w:r>
      <w:r w:rsidR="00783E5A" w:rsidRPr="00CF1D79">
        <w:rPr>
          <w:rFonts w:cs="Arial"/>
          <w:sz w:val="20"/>
          <w:lang w:val="en-GB"/>
        </w:rPr>
        <w:t xml:space="preserve"> and warehousing</w:t>
      </w:r>
    </w:p>
    <w:p w14:paraId="37C85526"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Utilities services and standby policies</w:t>
      </w:r>
    </w:p>
    <w:p w14:paraId="1B7764DB"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General amenities and site security</w:t>
      </w:r>
    </w:p>
    <w:p w14:paraId="4E64D510" w14:textId="289C6BC5" w:rsidR="00783E5A" w:rsidRPr="00CF1D79" w:rsidRDefault="000F0FC3"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Off-site</w:t>
      </w:r>
      <w:r w:rsidR="00783E5A" w:rsidRPr="00CF1D79">
        <w:rPr>
          <w:rFonts w:cs="Arial"/>
          <w:sz w:val="20"/>
          <w:lang w:val="en-GB"/>
        </w:rPr>
        <w:t xml:space="preserve"> services and environmental aspects</w:t>
      </w:r>
    </w:p>
    <w:p w14:paraId="0D4EA6CD"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Regional operating infrastructure</w:t>
      </w:r>
    </w:p>
    <w:p w14:paraId="1D61ADBD"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Civil / structural and building works</w:t>
      </w:r>
    </w:p>
    <w:p w14:paraId="4752E607"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 xml:space="preserve">Mechanical plant, piping and tanks </w:t>
      </w:r>
    </w:p>
    <w:p w14:paraId="524F877D"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Industrial electrics</w:t>
      </w:r>
    </w:p>
    <w:p w14:paraId="500DA44B"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Domestic electrics</w:t>
      </w:r>
    </w:p>
    <w:p w14:paraId="3664C1F0"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PLC and Supervisory systems</w:t>
      </w:r>
    </w:p>
    <w:p w14:paraId="5270F538"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Site Networks</w:t>
      </w:r>
    </w:p>
    <w:p w14:paraId="527C47CC"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Control instrumentation and levels of automation</w:t>
      </w:r>
    </w:p>
    <w:p w14:paraId="04DB50E1" w14:textId="77777777" w:rsidR="00783E5A" w:rsidRPr="00CF1D79" w:rsidRDefault="00783E5A" w:rsidP="00783E5A">
      <w:pPr>
        <w:pStyle w:val="BodyTextIndent2"/>
        <w:tabs>
          <w:tab w:val="num" w:pos="2835"/>
        </w:tabs>
        <w:spacing w:line="360" w:lineRule="auto"/>
        <w:ind w:left="851"/>
        <w:rPr>
          <w:rFonts w:cs="Arial"/>
          <w:sz w:val="20"/>
          <w:lang w:val="en-GB"/>
        </w:rPr>
      </w:pPr>
    </w:p>
    <w:p w14:paraId="6CBA6D33" w14:textId="77777777" w:rsidR="00783E5A" w:rsidRPr="00CF1D79" w:rsidRDefault="00783E5A" w:rsidP="000F0FC3">
      <w:pPr>
        <w:pStyle w:val="Heading2"/>
      </w:pPr>
      <w:r w:rsidRPr="00CF1D79">
        <w:t>Basis of Design / Assumptions and Calculations</w:t>
      </w:r>
      <w:r w:rsidRPr="00CF1D79">
        <w:br/>
      </w:r>
    </w:p>
    <w:p w14:paraId="46FC36D6" w14:textId="45FE631B"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 xml:space="preserve">Output capacity calculations </w:t>
      </w:r>
    </w:p>
    <w:p w14:paraId="54D08C94"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Capacity planning steps and future requirements</w:t>
      </w:r>
    </w:p>
    <w:p w14:paraId="5FADE5A0"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Drawings</w:t>
      </w:r>
    </w:p>
    <w:p w14:paraId="2D4F1F7D"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Process Flow Diagrams – contain adequate data to permit a clear understanding of the process concept and the plant design parameters. Sufficient information provided to complete equipment process data sheets.</w:t>
      </w:r>
    </w:p>
    <w:p w14:paraId="4F77DB9F"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 xml:space="preserve">First Issue Piping and Instrument Diagrams – a master document that will be further developed during the detailed engineering phase, but needs to include; all process equipment, process lines and directions of flow, line sizes &amp; materials, equipment elevations </w:t>
      </w:r>
      <w:proofErr w:type="gramStart"/>
      <w:r w:rsidRPr="00CF1D79">
        <w:rPr>
          <w:rFonts w:cs="Arial"/>
          <w:sz w:val="20"/>
          <w:lang w:val="en-GB"/>
        </w:rPr>
        <w:t>where</w:t>
      </w:r>
      <w:proofErr w:type="gramEnd"/>
      <w:r w:rsidRPr="00CF1D79">
        <w:rPr>
          <w:rFonts w:cs="Arial"/>
          <w:sz w:val="20"/>
          <w:lang w:val="en-GB"/>
        </w:rPr>
        <w:t xml:space="preserve"> dictated by process requirements, instrumentation required for satisfactory plant control, other special requirements.</w:t>
      </w:r>
    </w:p>
    <w:p w14:paraId="44313B1A"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Area Plot Plans – a plan view accurately locating major equipment items, buildings, pipe racks and main access routes and service requirements.</w:t>
      </w:r>
    </w:p>
    <w:p w14:paraId="2FB53434"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General Site Layouts</w:t>
      </w:r>
    </w:p>
    <w:p w14:paraId="55A08DF9"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lastRenderedPageBreak/>
        <w:t>Supporting Documentation</w:t>
      </w:r>
    </w:p>
    <w:p w14:paraId="0B73768E"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Equipment and instrument lists</w:t>
      </w:r>
    </w:p>
    <w:p w14:paraId="6797EB0B"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Basic plant and system operating descriptions</w:t>
      </w:r>
    </w:p>
    <w:p w14:paraId="4A20ED72"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Capacity planning</w:t>
      </w:r>
    </w:p>
    <w:p w14:paraId="6C421031" w14:textId="77777777" w:rsidR="00783E5A" w:rsidRPr="00CF1D79" w:rsidRDefault="00783E5A" w:rsidP="000F0FC3">
      <w:pPr>
        <w:pStyle w:val="BodyTextIndent2"/>
        <w:numPr>
          <w:ilvl w:val="0"/>
          <w:numId w:val="2"/>
        </w:numPr>
        <w:tabs>
          <w:tab w:val="clear" w:pos="2880"/>
        </w:tabs>
        <w:spacing w:line="360" w:lineRule="auto"/>
        <w:ind w:left="1134" w:hanging="567"/>
        <w:rPr>
          <w:rFonts w:cs="Arial"/>
          <w:sz w:val="20"/>
          <w:lang w:val="en-GB"/>
        </w:rPr>
      </w:pPr>
      <w:r w:rsidRPr="00CF1D79">
        <w:rPr>
          <w:rFonts w:cs="Arial"/>
          <w:sz w:val="20"/>
          <w:lang w:val="en-GB"/>
        </w:rPr>
        <w:t xml:space="preserve">Engineering Standards </w:t>
      </w:r>
      <w:r w:rsidRPr="00CF1D79">
        <w:rPr>
          <w:rFonts w:cs="Arial"/>
          <w:sz w:val="20"/>
          <w:lang w:val="en-GB"/>
        </w:rPr>
        <w:br/>
      </w:r>
    </w:p>
    <w:p w14:paraId="3D742994" w14:textId="77777777" w:rsidR="00783E5A" w:rsidRPr="000F0FC3" w:rsidRDefault="00783E5A" w:rsidP="00783E5A">
      <w:pPr>
        <w:pStyle w:val="BodyText"/>
        <w:ind w:left="1560"/>
        <w:rPr>
          <w:rFonts w:ascii="Arial" w:hAnsi="Arial" w:cs="Arial"/>
          <w:i/>
          <w:spacing w:val="-5"/>
          <w:sz w:val="20"/>
          <w:szCs w:val="20"/>
          <w:lang w:val="en-GB" w:eastAsia="en-US"/>
        </w:rPr>
      </w:pPr>
      <w:r w:rsidRPr="000F0FC3">
        <w:rPr>
          <w:rFonts w:ascii="Arial" w:hAnsi="Arial" w:cs="Arial"/>
          <w:i/>
          <w:spacing w:val="-5"/>
          <w:sz w:val="20"/>
          <w:szCs w:val="20"/>
          <w:lang w:val="en-GB" w:eastAsia="en-US"/>
        </w:rPr>
        <w:t>Fit for purpose requirements and alternative proposals to be stated where applicable.</w:t>
      </w:r>
    </w:p>
    <w:p w14:paraId="2C6BDD52" w14:textId="77777777" w:rsidR="00783E5A" w:rsidRPr="00CF1D79" w:rsidRDefault="00783E5A" w:rsidP="00783E5A">
      <w:pPr>
        <w:pStyle w:val="BodyText"/>
        <w:ind w:left="1560"/>
        <w:rPr>
          <w:rFonts w:ascii="Arial" w:hAnsi="Arial" w:cs="Arial"/>
          <w:i/>
          <w:sz w:val="20"/>
          <w:szCs w:val="20"/>
          <w:lang w:val="en-GB"/>
        </w:rPr>
      </w:pPr>
    </w:p>
    <w:p w14:paraId="647B144E" w14:textId="77777777" w:rsidR="000F0FC3" w:rsidRDefault="000F0FC3">
      <w:pPr>
        <w:spacing w:after="160" w:line="259" w:lineRule="auto"/>
        <w:rPr>
          <w:rFonts w:eastAsiaTheme="majorEastAsia" w:cstheme="majorBidi"/>
          <w:color w:val="0F4761" w:themeColor="accent1" w:themeShade="BF"/>
          <w:szCs w:val="20"/>
        </w:rPr>
      </w:pPr>
      <w:bookmarkStart w:id="4" w:name="_Toc281992472"/>
      <w:r>
        <w:rPr>
          <w:szCs w:val="20"/>
        </w:rPr>
        <w:br w:type="page"/>
      </w:r>
    </w:p>
    <w:p w14:paraId="4116625D" w14:textId="7F686F19" w:rsidR="00783E5A" w:rsidRPr="00CF1D79" w:rsidRDefault="00783E5A" w:rsidP="00842436">
      <w:pPr>
        <w:pStyle w:val="Heading1"/>
      </w:pPr>
      <w:r w:rsidRPr="00CF1D79">
        <w:lastRenderedPageBreak/>
        <w:t>PART D: Project Costs</w:t>
      </w:r>
      <w:bookmarkEnd w:id="4"/>
    </w:p>
    <w:p w14:paraId="12C85FE1" w14:textId="77777777" w:rsidR="00783E5A" w:rsidRPr="00CF1D79" w:rsidRDefault="00783E5A" w:rsidP="00783E5A">
      <w:pPr>
        <w:rPr>
          <w:szCs w:val="20"/>
        </w:rPr>
      </w:pPr>
    </w:p>
    <w:p w14:paraId="2C130944" w14:textId="77777777" w:rsidR="00783E5A" w:rsidRPr="00CF1D79" w:rsidRDefault="00783E5A" w:rsidP="00842436">
      <w:pPr>
        <w:pStyle w:val="Heading2"/>
      </w:pPr>
      <w:r w:rsidRPr="00CF1D79">
        <w:t>Capex Project Budget in detail</w:t>
      </w:r>
    </w:p>
    <w:p w14:paraId="715736F7"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Basis of Costs and Assumptions</w:t>
      </w:r>
    </w:p>
    <w:p w14:paraId="39E48396"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Breakdown of major plant items by brewing area cost codes</w:t>
      </w:r>
    </w:p>
    <w:p w14:paraId="0E98F407"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Breakdown by engineering disciplines as detailed in the scope section</w:t>
      </w:r>
    </w:p>
    <w:p w14:paraId="1CD65E8D"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Allowances for refurbishment / extraordinary maintenance / general making good and commissioning spares</w:t>
      </w:r>
    </w:p>
    <w:p w14:paraId="66F60EED" w14:textId="61C1E2C9"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Engineering and design costs, project management, construction site management, security, shipping, registration, taxes and other indirect costs</w:t>
      </w:r>
    </w:p>
    <w:p w14:paraId="08A793C9"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Allowances for escalation (only justifiable escalation costs allowed)</w:t>
      </w:r>
    </w:p>
    <w:p w14:paraId="1FDD38E6"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Contingencies and risk assessments</w:t>
      </w:r>
    </w:p>
    <w:p w14:paraId="04DC8FD9"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Local and foreign currencies splits / rates of exchange / base dates</w:t>
      </w:r>
    </w:p>
    <w:p w14:paraId="1C872577"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 xml:space="preserve">Other </w:t>
      </w:r>
      <w:proofErr w:type="gramStart"/>
      <w:r w:rsidRPr="00CF1D79">
        <w:rPr>
          <w:rFonts w:cs="Arial"/>
          <w:sz w:val="20"/>
          <w:lang w:val="en-GB"/>
        </w:rPr>
        <w:t>off site</w:t>
      </w:r>
      <w:proofErr w:type="gramEnd"/>
      <w:r w:rsidRPr="00CF1D79">
        <w:rPr>
          <w:rFonts w:cs="Arial"/>
          <w:sz w:val="20"/>
          <w:lang w:val="en-GB"/>
        </w:rPr>
        <w:t xml:space="preserve"> costs</w:t>
      </w:r>
    </w:p>
    <w:p w14:paraId="07B51176"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Land costs</w:t>
      </w:r>
    </w:p>
    <w:p w14:paraId="486B9D6E"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Regional infrastructure allowances</w:t>
      </w:r>
    </w:p>
    <w:p w14:paraId="63835C53"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List of exclusions</w:t>
      </w:r>
    </w:p>
    <w:p w14:paraId="4179D46A" w14:textId="77777777" w:rsidR="00783E5A" w:rsidRPr="00CF1D79" w:rsidRDefault="00783E5A" w:rsidP="00783E5A">
      <w:pPr>
        <w:pStyle w:val="BodyTextIndent2"/>
        <w:tabs>
          <w:tab w:val="num" w:pos="2835"/>
        </w:tabs>
        <w:spacing w:line="360" w:lineRule="auto"/>
        <w:ind w:left="851"/>
        <w:rPr>
          <w:rFonts w:cs="Arial"/>
          <w:sz w:val="20"/>
          <w:lang w:val="en-GB"/>
        </w:rPr>
      </w:pPr>
    </w:p>
    <w:p w14:paraId="79D6AE70" w14:textId="77777777" w:rsidR="00783E5A" w:rsidRPr="00CF1D79" w:rsidRDefault="00783E5A" w:rsidP="00842436">
      <w:pPr>
        <w:pStyle w:val="Heading2"/>
      </w:pPr>
      <w:r w:rsidRPr="00CF1D79">
        <w:t>Fixed Cost impact of Project</w:t>
      </w:r>
    </w:p>
    <w:p w14:paraId="3BEEE6EA"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 xml:space="preserve">Project Related Fixed costs (not </w:t>
      </w:r>
      <w:proofErr w:type="spellStart"/>
      <w:r w:rsidRPr="00CF1D79">
        <w:rPr>
          <w:rFonts w:cs="Arial"/>
          <w:sz w:val="20"/>
          <w:lang w:val="en-GB"/>
        </w:rPr>
        <w:t>capitalisable</w:t>
      </w:r>
      <w:proofErr w:type="spellEnd"/>
      <w:r w:rsidRPr="00CF1D79">
        <w:rPr>
          <w:rFonts w:cs="Arial"/>
          <w:sz w:val="20"/>
          <w:lang w:val="en-GB"/>
        </w:rPr>
        <w:t xml:space="preserve"> fixed costs, e.g. training)</w:t>
      </w:r>
    </w:p>
    <w:p w14:paraId="571D6BF5" w14:textId="77777777" w:rsidR="00783E5A" w:rsidRPr="00CF1D79"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CF1D79">
        <w:rPr>
          <w:rFonts w:cs="Arial"/>
          <w:sz w:val="20"/>
          <w:lang w:val="en-GB"/>
        </w:rPr>
        <w:t>Impact of Project on the Operating budget of the plant (detail changes in fixed and variable costs that are impacted by this project)</w:t>
      </w:r>
    </w:p>
    <w:p w14:paraId="1EC384C0" w14:textId="77777777" w:rsidR="00783E5A" w:rsidRPr="00CF1D79" w:rsidRDefault="00783E5A" w:rsidP="00783E5A">
      <w:pPr>
        <w:pStyle w:val="BodyTextIndent2"/>
        <w:tabs>
          <w:tab w:val="num" w:pos="2835"/>
        </w:tabs>
        <w:spacing w:line="360" w:lineRule="auto"/>
        <w:ind w:left="1560"/>
        <w:rPr>
          <w:rFonts w:cs="Arial"/>
          <w:sz w:val="20"/>
          <w:lang w:val="en-GB"/>
        </w:rPr>
      </w:pPr>
    </w:p>
    <w:p w14:paraId="4DC87F0F" w14:textId="64324B8F" w:rsidR="00783E5A" w:rsidRPr="00CF1D79" w:rsidRDefault="00783E5A" w:rsidP="00842436">
      <w:pPr>
        <w:pStyle w:val="Heading2"/>
      </w:pPr>
      <w:r w:rsidRPr="00CF1D79">
        <w:t>Value Engineering</w:t>
      </w:r>
      <w:r w:rsidR="00791E5C">
        <w:t xml:space="preserve"> </w:t>
      </w:r>
      <w:r w:rsidRPr="00CF1D79">
        <w:t>/ Cost Opportunities</w:t>
      </w:r>
    </w:p>
    <w:p w14:paraId="39626E55" w14:textId="73A4F2D3" w:rsidR="00791E5C" w:rsidRPr="00791E5C" w:rsidRDefault="00783E5A" w:rsidP="00791E5C">
      <w:pPr>
        <w:pStyle w:val="BodyTextIndent2"/>
        <w:numPr>
          <w:ilvl w:val="0"/>
          <w:numId w:val="2"/>
        </w:numPr>
        <w:tabs>
          <w:tab w:val="clear" w:pos="2880"/>
          <w:tab w:val="num" w:pos="2835"/>
        </w:tabs>
        <w:spacing w:line="360" w:lineRule="auto"/>
        <w:ind w:left="1560" w:hanging="567"/>
        <w:rPr>
          <w:rFonts w:cs="Arial"/>
          <w:sz w:val="20"/>
          <w:lang w:val="en-GB"/>
        </w:rPr>
      </w:pPr>
      <w:r w:rsidRPr="00791E5C">
        <w:rPr>
          <w:rFonts w:cs="Arial"/>
          <w:sz w:val="20"/>
          <w:lang w:val="en-GB"/>
        </w:rPr>
        <w:t xml:space="preserve">Proposed cost saving opportunities defined, list the opportunity and detail the risks associated with the opportunity. </w:t>
      </w:r>
    </w:p>
    <w:p w14:paraId="402D3DFE" w14:textId="77777777" w:rsidR="00783E5A" w:rsidRPr="00CF1D79" w:rsidRDefault="00783E5A" w:rsidP="00C31DA2">
      <w:pPr>
        <w:pStyle w:val="Heading2"/>
      </w:pPr>
      <w:r w:rsidRPr="00CF1D79">
        <w:t>Benchmarking</w:t>
      </w:r>
    </w:p>
    <w:p w14:paraId="44A8CCDD" w14:textId="0251C59C" w:rsidR="00783E5A" w:rsidRPr="00C31DA2" w:rsidRDefault="00783E5A" w:rsidP="00C31DA2">
      <w:pPr>
        <w:pStyle w:val="BodyTextIndent2"/>
        <w:numPr>
          <w:ilvl w:val="0"/>
          <w:numId w:val="2"/>
        </w:numPr>
        <w:tabs>
          <w:tab w:val="clear" w:pos="2880"/>
          <w:tab w:val="num" w:pos="2835"/>
        </w:tabs>
        <w:spacing w:line="360" w:lineRule="auto"/>
        <w:ind w:left="1560" w:hanging="567"/>
        <w:rPr>
          <w:rFonts w:cs="Arial"/>
          <w:sz w:val="20"/>
          <w:lang w:val="en-GB"/>
        </w:rPr>
      </w:pPr>
      <w:r w:rsidRPr="00C31DA2">
        <w:rPr>
          <w:rFonts w:cs="Arial"/>
          <w:sz w:val="20"/>
          <w:lang w:val="en-GB"/>
        </w:rPr>
        <w:t xml:space="preserve">Benchmark proposed project to other </w:t>
      </w:r>
      <w:r w:rsidR="00791E5C" w:rsidRPr="00C31DA2">
        <w:rPr>
          <w:rFonts w:cs="Arial"/>
          <w:sz w:val="20"/>
          <w:lang w:val="en-GB"/>
        </w:rPr>
        <w:t xml:space="preserve">relevant </w:t>
      </w:r>
      <w:r w:rsidRPr="00C31DA2">
        <w:rPr>
          <w:rFonts w:cs="Arial"/>
          <w:sz w:val="20"/>
          <w:lang w:val="en-GB"/>
        </w:rPr>
        <w:t>projects</w:t>
      </w:r>
    </w:p>
    <w:p w14:paraId="1AC809CA" w14:textId="77777777" w:rsidR="00783E5A" w:rsidRPr="00CF1D79" w:rsidRDefault="00783E5A" w:rsidP="00783E5A">
      <w:pPr>
        <w:rPr>
          <w:szCs w:val="20"/>
        </w:rPr>
      </w:pPr>
    </w:p>
    <w:p w14:paraId="50813AE5" w14:textId="77777777" w:rsidR="00C31DA2" w:rsidRDefault="00C31DA2">
      <w:pPr>
        <w:spacing w:after="160" w:line="259" w:lineRule="auto"/>
        <w:rPr>
          <w:rFonts w:asciiTheme="majorHAnsi" w:eastAsiaTheme="majorEastAsia" w:hAnsiTheme="majorHAnsi" w:cstheme="majorBidi"/>
          <w:color w:val="0F4761" w:themeColor="accent1" w:themeShade="BF"/>
          <w:sz w:val="40"/>
          <w:szCs w:val="40"/>
        </w:rPr>
      </w:pPr>
      <w:bookmarkStart w:id="5" w:name="_Toc281992473"/>
      <w:r>
        <w:br w:type="page"/>
      </w:r>
    </w:p>
    <w:p w14:paraId="072C3E9D" w14:textId="5B150582" w:rsidR="00783E5A" w:rsidRPr="00CF1D79" w:rsidRDefault="00783E5A" w:rsidP="00842436">
      <w:pPr>
        <w:pStyle w:val="Heading1"/>
      </w:pPr>
      <w:r w:rsidRPr="00CF1D79">
        <w:lastRenderedPageBreak/>
        <w:t>PART E: Detailed Timeline</w:t>
      </w:r>
      <w:bookmarkEnd w:id="5"/>
    </w:p>
    <w:p w14:paraId="476AB14D" w14:textId="77777777" w:rsidR="00783E5A" w:rsidRPr="00CF1D79" w:rsidRDefault="00783E5A" w:rsidP="00783E5A">
      <w:pPr>
        <w:rPr>
          <w:szCs w:val="20"/>
        </w:rPr>
      </w:pPr>
    </w:p>
    <w:p w14:paraId="6320AD83" w14:textId="08BD47E6" w:rsidR="00783E5A" w:rsidRPr="00CF1D79" w:rsidRDefault="00783E5A" w:rsidP="00842436">
      <w:pPr>
        <w:pStyle w:val="Heading2"/>
      </w:pPr>
      <w:r w:rsidRPr="00CF1D79">
        <w:t>Key Milestone Dates</w:t>
      </w:r>
    </w:p>
    <w:p w14:paraId="77AD72EC"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Project kick off</w:t>
      </w:r>
    </w:p>
    <w:p w14:paraId="541EBCFF"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Project team appointed</w:t>
      </w:r>
    </w:p>
    <w:p w14:paraId="3A4566D1"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Project sanction (Space Report)</w:t>
      </w:r>
    </w:p>
    <w:p w14:paraId="13863426"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Operational Staff appointed</w:t>
      </w:r>
    </w:p>
    <w:p w14:paraId="1E8B4F94"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First contractors establish on site</w:t>
      </w:r>
    </w:p>
    <w:p w14:paraId="617895F7"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Long lead items procured</w:t>
      </w:r>
    </w:p>
    <w:p w14:paraId="6A1DFD38"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Mechanical / electrical work completion (phased)</w:t>
      </w:r>
    </w:p>
    <w:p w14:paraId="1B883B0B"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Commissioning by area</w:t>
      </w:r>
    </w:p>
    <w:p w14:paraId="544DC579"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 xml:space="preserve">First brewing </w:t>
      </w:r>
    </w:p>
    <w:p w14:paraId="469DA0CD"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First packaging</w:t>
      </w:r>
    </w:p>
    <w:p w14:paraId="282EBD41"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Performance testing and completion of works</w:t>
      </w:r>
    </w:p>
    <w:p w14:paraId="241F25DB"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Project finalization and close out</w:t>
      </w:r>
    </w:p>
    <w:p w14:paraId="59FC01B9"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Any other important targets that may be required</w:t>
      </w:r>
      <w:r w:rsidRPr="00CF1D79">
        <w:rPr>
          <w:rFonts w:cs="Arial"/>
          <w:sz w:val="20"/>
          <w:lang w:val="en-GB"/>
        </w:rPr>
        <w:br/>
      </w:r>
    </w:p>
    <w:p w14:paraId="33DAF4C5" w14:textId="77777777" w:rsidR="00783E5A" w:rsidRPr="00CF1D79" w:rsidRDefault="00783E5A" w:rsidP="00C31DA2">
      <w:pPr>
        <w:pStyle w:val="Heading2"/>
      </w:pPr>
      <w:r w:rsidRPr="00CF1D79">
        <w:t>Critical Path</w:t>
      </w:r>
    </w:p>
    <w:p w14:paraId="71ECE5E2" w14:textId="77777777" w:rsidR="00783E5A" w:rsidRPr="00CF1D79" w:rsidRDefault="00783E5A" w:rsidP="00783E5A">
      <w:pPr>
        <w:rPr>
          <w:i/>
          <w:szCs w:val="20"/>
        </w:rPr>
      </w:pPr>
    </w:p>
    <w:p w14:paraId="283BF169" w14:textId="77777777" w:rsidR="00783E5A" w:rsidRPr="00CF1D79" w:rsidRDefault="00783E5A" w:rsidP="00C31DA2">
      <w:pPr>
        <w:pStyle w:val="Heading2"/>
      </w:pPr>
      <w:r w:rsidRPr="00CF1D79">
        <w:t>Project Progress Curves</w:t>
      </w:r>
    </w:p>
    <w:p w14:paraId="1EA9089C"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Progress curves that can be updated monthly to show overall progress (S Curve- cash flow vs. progress</w:t>
      </w:r>
      <w:r w:rsidRPr="00CF1D79">
        <w:rPr>
          <w:rFonts w:cs="Arial"/>
          <w:i/>
          <w:sz w:val="20"/>
          <w:lang w:val="en-GB"/>
        </w:rPr>
        <w:t>)</w:t>
      </w:r>
    </w:p>
    <w:p w14:paraId="55BC1CBE" w14:textId="77777777" w:rsidR="00783E5A" w:rsidRPr="00CF1D79" w:rsidRDefault="00783E5A" w:rsidP="00783E5A">
      <w:pPr>
        <w:pStyle w:val="BodyTextIndent2"/>
        <w:tabs>
          <w:tab w:val="num" w:pos="2835"/>
        </w:tabs>
        <w:spacing w:line="360" w:lineRule="auto"/>
        <w:ind w:left="1560"/>
        <w:rPr>
          <w:rFonts w:cs="Arial"/>
          <w:sz w:val="20"/>
          <w:lang w:val="en-GB"/>
        </w:rPr>
      </w:pPr>
    </w:p>
    <w:p w14:paraId="0F525A4E" w14:textId="77777777" w:rsidR="00C31DA2" w:rsidRDefault="00783E5A" w:rsidP="00783E5A">
      <w:pPr>
        <w:pStyle w:val="Heading2"/>
        <w:spacing w:line="360" w:lineRule="auto"/>
        <w:rPr>
          <w:rFonts w:ascii="Arial" w:hAnsi="Arial"/>
          <w:sz w:val="20"/>
          <w:szCs w:val="20"/>
        </w:rPr>
      </w:pPr>
      <w:r w:rsidRPr="00CF1D79">
        <w:rPr>
          <w:rFonts w:ascii="Arial" w:hAnsi="Arial"/>
          <w:sz w:val="20"/>
          <w:szCs w:val="20"/>
        </w:rPr>
        <w:t xml:space="preserve"> </w:t>
      </w:r>
      <w:bookmarkStart w:id="6" w:name="_Toc281992474"/>
    </w:p>
    <w:p w14:paraId="0C7B56BD" w14:textId="77777777" w:rsidR="00C31DA2" w:rsidRDefault="00C31DA2">
      <w:pPr>
        <w:spacing w:after="160" w:line="259" w:lineRule="auto"/>
        <w:rPr>
          <w:rFonts w:eastAsiaTheme="majorEastAsia" w:cstheme="majorBidi"/>
          <w:color w:val="0F4761" w:themeColor="accent1" w:themeShade="BF"/>
          <w:szCs w:val="20"/>
        </w:rPr>
      </w:pPr>
      <w:r>
        <w:rPr>
          <w:szCs w:val="20"/>
        </w:rPr>
        <w:br w:type="page"/>
      </w:r>
    </w:p>
    <w:p w14:paraId="2CA77739" w14:textId="655F1A28" w:rsidR="00783E5A" w:rsidRPr="00CF1D79" w:rsidRDefault="00783E5A" w:rsidP="00C31DA2">
      <w:pPr>
        <w:pStyle w:val="Heading1"/>
      </w:pPr>
      <w:r w:rsidRPr="00CF1D79">
        <w:lastRenderedPageBreak/>
        <w:t>PART F: Project Execution File</w:t>
      </w:r>
      <w:bookmarkEnd w:id="6"/>
    </w:p>
    <w:p w14:paraId="2F958326" w14:textId="77777777" w:rsidR="00783E5A" w:rsidRPr="00CF1D79" w:rsidRDefault="00783E5A" w:rsidP="00783E5A">
      <w:pPr>
        <w:rPr>
          <w:szCs w:val="20"/>
        </w:rPr>
      </w:pPr>
    </w:p>
    <w:p w14:paraId="15D5208C" w14:textId="77777777" w:rsidR="00783E5A" w:rsidRPr="00CF1D79" w:rsidRDefault="00783E5A" w:rsidP="00C31DA2">
      <w:pPr>
        <w:pStyle w:val="Heading2"/>
      </w:pPr>
      <w:r w:rsidRPr="00CF1D79">
        <w:t>Project Steering Committee</w:t>
      </w:r>
    </w:p>
    <w:p w14:paraId="2C4E693C"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 xml:space="preserve">Objectives of the </w:t>
      </w:r>
      <w:proofErr w:type="spellStart"/>
      <w:r w:rsidRPr="00CF1D79">
        <w:rPr>
          <w:rFonts w:cs="Arial"/>
          <w:sz w:val="20"/>
          <w:lang w:val="en-GB"/>
        </w:rPr>
        <w:t>steercom</w:t>
      </w:r>
      <w:proofErr w:type="spellEnd"/>
      <w:r w:rsidRPr="00CF1D79">
        <w:rPr>
          <w:rFonts w:cs="Arial"/>
          <w:sz w:val="20"/>
          <w:lang w:val="en-GB"/>
        </w:rPr>
        <w:t>.</w:t>
      </w:r>
    </w:p>
    <w:p w14:paraId="5727FC7C"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 xml:space="preserve">Members of the </w:t>
      </w:r>
      <w:proofErr w:type="spellStart"/>
      <w:r w:rsidRPr="00CF1D79">
        <w:rPr>
          <w:rFonts w:cs="Arial"/>
          <w:sz w:val="20"/>
          <w:lang w:val="en-GB"/>
        </w:rPr>
        <w:t>steercom</w:t>
      </w:r>
      <w:proofErr w:type="spellEnd"/>
    </w:p>
    <w:p w14:paraId="340E0B25"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Meeting frequency</w:t>
      </w:r>
    </w:p>
    <w:p w14:paraId="19CE6C13" w14:textId="77777777" w:rsidR="00783E5A" w:rsidRPr="00CF1D79" w:rsidRDefault="00783E5A" w:rsidP="00783E5A">
      <w:pPr>
        <w:pStyle w:val="BodyText"/>
        <w:spacing w:after="240" w:line="240" w:lineRule="atLeast"/>
        <w:ind w:left="720"/>
        <w:jc w:val="both"/>
        <w:rPr>
          <w:rFonts w:ascii="Arial" w:hAnsi="Arial" w:cs="Arial"/>
          <w:i/>
          <w:sz w:val="20"/>
          <w:szCs w:val="20"/>
          <w:lang w:val="en-GB"/>
        </w:rPr>
      </w:pPr>
    </w:p>
    <w:p w14:paraId="1F14E261" w14:textId="77777777" w:rsidR="00783E5A" w:rsidRPr="00CF1D79" w:rsidRDefault="00783E5A" w:rsidP="00C31DA2">
      <w:pPr>
        <w:pStyle w:val="Heading2"/>
      </w:pPr>
      <w:r w:rsidRPr="00CF1D79">
        <w:t>Project Stakeholder Identification</w:t>
      </w:r>
    </w:p>
    <w:p w14:paraId="7F3D7608"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List key stakeholders and state their interest in the project.</w:t>
      </w:r>
    </w:p>
    <w:p w14:paraId="73E60617" w14:textId="47A117AA"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Stop matrix of stakeholders indicating information flow and approval requirements</w:t>
      </w:r>
    </w:p>
    <w:p w14:paraId="5A84A3DA" w14:textId="77777777" w:rsidR="00783E5A" w:rsidRPr="00CF1D79" w:rsidRDefault="00783E5A" w:rsidP="00783E5A">
      <w:pPr>
        <w:pStyle w:val="Heading3"/>
        <w:spacing w:line="360" w:lineRule="auto"/>
        <w:ind w:left="567"/>
        <w:rPr>
          <w:i/>
          <w:sz w:val="20"/>
          <w:szCs w:val="20"/>
        </w:rPr>
      </w:pPr>
    </w:p>
    <w:p w14:paraId="2D8EDA02" w14:textId="77777777" w:rsidR="00783E5A" w:rsidRPr="00CF1D79" w:rsidRDefault="00783E5A" w:rsidP="00C31DA2">
      <w:pPr>
        <w:pStyle w:val="Heading2"/>
      </w:pPr>
      <w:r w:rsidRPr="00CF1D79">
        <w:t>Project Resourcing (include Organization Charts)</w:t>
      </w:r>
    </w:p>
    <w:p w14:paraId="5C4E4336"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Project reporting structures</w:t>
      </w:r>
    </w:p>
    <w:p w14:paraId="41754935"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Client group interface requirements</w:t>
      </w:r>
    </w:p>
    <w:p w14:paraId="4B8640E2" w14:textId="77777777" w:rsidR="00783E5A" w:rsidRPr="00CF1D79" w:rsidRDefault="00783E5A" w:rsidP="00783E5A">
      <w:pPr>
        <w:pStyle w:val="BodyTextIndent2"/>
        <w:numPr>
          <w:ilvl w:val="0"/>
          <w:numId w:val="2"/>
        </w:numPr>
        <w:tabs>
          <w:tab w:val="clear" w:pos="2880"/>
        </w:tabs>
        <w:spacing w:line="360" w:lineRule="auto"/>
        <w:ind w:left="1985" w:hanging="425"/>
        <w:rPr>
          <w:rFonts w:cs="Arial"/>
          <w:i/>
          <w:sz w:val="20"/>
          <w:lang w:val="en-GB"/>
        </w:rPr>
      </w:pPr>
      <w:r w:rsidRPr="00CF1D79">
        <w:rPr>
          <w:rFonts w:cs="Arial"/>
          <w:sz w:val="20"/>
          <w:lang w:val="en-GB"/>
        </w:rPr>
        <w:t>Stop matrix defining project</w:t>
      </w:r>
      <w:r w:rsidRPr="00CF1D79">
        <w:rPr>
          <w:rFonts w:cs="Arial"/>
          <w:i/>
          <w:sz w:val="20"/>
          <w:lang w:val="en-GB"/>
        </w:rPr>
        <w:t xml:space="preserve"> team, client and other support group roles and responsibilities </w:t>
      </w:r>
    </w:p>
    <w:p w14:paraId="7873F4A4" w14:textId="77777777" w:rsidR="00783E5A" w:rsidRPr="00CF1D79" w:rsidRDefault="00783E5A" w:rsidP="00783E5A">
      <w:pPr>
        <w:pStyle w:val="BodyText"/>
        <w:tabs>
          <w:tab w:val="num" w:pos="1080"/>
        </w:tabs>
        <w:spacing w:after="240" w:line="240" w:lineRule="atLeast"/>
        <w:ind w:left="720"/>
        <w:jc w:val="both"/>
        <w:rPr>
          <w:rFonts w:ascii="Arial" w:hAnsi="Arial" w:cs="Arial"/>
          <w:i/>
          <w:sz w:val="20"/>
          <w:szCs w:val="20"/>
          <w:lang w:val="en-GB"/>
        </w:rPr>
      </w:pPr>
    </w:p>
    <w:p w14:paraId="137D2FEB" w14:textId="77777777" w:rsidR="00783E5A" w:rsidRPr="00CF1D79" w:rsidRDefault="00783E5A" w:rsidP="00DC2A8E">
      <w:pPr>
        <w:pStyle w:val="Heading2"/>
      </w:pPr>
      <w:r w:rsidRPr="00CF1D79">
        <w:t>Contracting Strategy</w:t>
      </w:r>
    </w:p>
    <w:p w14:paraId="44A3F30F"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Detailed proposed contracting strategy clearly indicating risks and benefits to SABM with each proposed contract</w:t>
      </w:r>
    </w:p>
    <w:p w14:paraId="60B05220" w14:textId="77777777" w:rsidR="00783E5A" w:rsidRPr="00CF1D79" w:rsidRDefault="00783E5A" w:rsidP="00783E5A">
      <w:pPr>
        <w:pStyle w:val="BodyText"/>
        <w:tabs>
          <w:tab w:val="num" w:pos="1080"/>
        </w:tabs>
        <w:spacing w:after="240" w:line="240" w:lineRule="atLeast"/>
        <w:ind w:left="720"/>
        <w:jc w:val="both"/>
        <w:rPr>
          <w:rFonts w:ascii="Arial" w:hAnsi="Arial" w:cs="Arial"/>
          <w:i/>
          <w:sz w:val="20"/>
          <w:szCs w:val="20"/>
          <w:lang w:val="en-GB"/>
        </w:rPr>
      </w:pPr>
    </w:p>
    <w:p w14:paraId="674B80FF" w14:textId="77777777" w:rsidR="00783E5A" w:rsidRPr="00CF1D79" w:rsidRDefault="00783E5A" w:rsidP="00DC2A8E">
      <w:pPr>
        <w:pStyle w:val="Heading2"/>
      </w:pPr>
      <w:r w:rsidRPr="00CF1D79">
        <w:t>Project Procurement Plan</w:t>
      </w:r>
    </w:p>
    <w:p w14:paraId="56A09BA4"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Detailed list of proposed vendors, highlight “single- source” vendors.</w:t>
      </w:r>
    </w:p>
    <w:p w14:paraId="6A7FB6B8"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Adjudication criteria</w:t>
      </w:r>
    </w:p>
    <w:p w14:paraId="4091B05F"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Adjudication Committee Members</w:t>
      </w:r>
    </w:p>
    <w:p w14:paraId="30280C32" w14:textId="77777777" w:rsidR="00783E5A" w:rsidRPr="00CF1D79" w:rsidRDefault="00783E5A" w:rsidP="00783E5A">
      <w:pPr>
        <w:pStyle w:val="BodyTextIndent2"/>
        <w:tabs>
          <w:tab w:val="num" w:pos="2835"/>
        </w:tabs>
        <w:spacing w:line="360" w:lineRule="auto"/>
        <w:ind w:left="1560"/>
        <w:rPr>
          <w:rFonts w:cs="Arial"/>
          <w:sz w:val="20"/>
          <w:lang w:val="en-GB"/>
        </w:rPr>
      </w:pPr>
    </w:p>
    <w:p w14:paraId="0B68B249" w14:textId="77777777" w:rsidR="00783E5A" w:rsidRPr="00CF1D79" w:rsidRDefault="00783E5A" w:rsidP="00DC2A8E">
      <w:pPr>
        <w:pStyle w:val="Heading2"/>
      </w:pPr>
      <w:r w:rsidRPr="00CF1D79">
        <w:t>Project Risk Management Plan</w:t>
      </w:r>
    </w:p>
    <w:p w14:paraId="4A8C3F02"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Insert ranked risk register with action plan- include all design, manufacture, install and commission risks.</w:t>
      </w:r>
    </w:p>
    <w:p w14:paraId="015A1B2E" w14:textId="77777777" w:rsidR="00783E5A" w:rsidRPr="00CF1D79" w:rsidRDefault="00783E5A" w:rsidP="00783E5A">
      <w:pPr>
        <w:pStyle w:val="BodyText"/>
        <w:tabs>
          <w:tab w:val="num" w:pos="1134"/>
        </w:tabs>
        <w:spacing w:after="240" w:line="240" w:lineRule="atLeast"/>
        <w:ind w:left="720"/>
        <w:jc w:val="both"/>
        <w:rPr>
          <w:rFonts w:ascii="Arial" w:hAnsi="Arial" w:cs="Arial"/>
          <w:sz w:val="20"/>
          <w:szCs w:val="20"/>
          <w:lang w:val="en-GB"/>
        </w:rPr>
      </w:pPr>
    </w:p>
    <w:p w14:paraId="78D152F4" w14:textId="77777777" w:rsidR="00783E5A" w:rsidRPr="00CF1D79" w:rsidRDefault="00783E5A" w:rsidP="00DC2A8E">
      <w:pPr>
        <w:pStyle w:val="Heading2"/>
      </w:pPr>
      <w:r w:rsidRPr="00CF1D79">
        <w:t>Project Communication Management Plan</w:t>
      </w:r>
    </w:p>
    <w:p w14:paraId="11685108"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What communication, to whom, when</w:t>
      </w:r>
    </w:p>
    <w:p w14:paraId="69F95E9E" w14:textId="77777777" w:rsidR="00783E5A" w:rsidRPr="00CF1D79" w:rsidRDefault="00783E5A" w:rsidP="00783E5A">
      <w:pPr>
        <w:pStyle w:val="BodyText"/>
        <w:tabs>
          <w:tab w:val="num" w:pos="1134"/>
        </w:tabs>
        <w:spacing w:after="240" w:line="240" w:lineRule="atLeast"/>
        <w:ind w:left="720"/>
        <w:jc w:val="both"/>
        <w:rPr>
          <w:rFonts w:ascii="Arial" w:hAnsi="Arial" w:cs="Arial"/>
          <w:sz w:val="20"/>
          <w:szCs w:val="20"/>
          <w:lang w:val="en-GB"/>
        </w:rPr>
      </w:pPr>
    </w:p>
    <w:p w14:paraId="1EAFD4E0" w14:textId="77777777" w:rsidR="00783E5A" w:rsidRPr="00CF1D79" w:rsidRDefault="00783E5A" w:rsidP="00DC2A8E">
      <w:pPr>
        <w:pStyle w:val="Heading2"/>
      </w:pPr>
      <w:r w:rsidRPr="00CF1D79">
        <w:lastRenderedPageBreak/>
        <w:t>Project Quality Management Plan</w:t>
      </w:r>
    </w:p>
    <w:p w14:paraId="5A866A6B"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How will quality be ensured?</w:t>
      </w:r>
    </w:p>
    <w:p w14:paraId="71AD6AED"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List of QA plans to be used on the project</w:t>
      </w:r>
    </w:p>
    <w:p w14:paraId="24EC010F" w14:textId="77777777" w:rsidR="00783E5A" w:rsidRPr="00CF1D79" w:rsidRDefault="00783E5A" w:rsidP="00783E5A">
      <w:pPr>
        <w:pStyle w:val="BodyText"/>
        <w:tabs>
          <w:tab w:val="num" w:pos="1134"/>
        </w:tabs>
        <w:ind w:left="720"/>
        <w:rPr>
          <w:rFonts w:ascii="Arial" w:hAnsi="Arial" w:cs="Arial"/>
          <w:sz w:val="20"/>
          <w:szCs w:val="20"/>
          <w:lang w:val="en-GB"/>
        </w:rPr>
      </w:pPr>
    </w:p>
    <w:p w14:paraId="0CF152C7" w14:textId="77777777" w:rsidR="00783E5A" w:rsidRPr="00CF1D79" w:rsidRDefault="00783E5A" w:rsidP="00DC2A8E">
      <w:pPr>
        <w:pStyle w:val="Heading2"/>
      </w:pPr>
      <w:r w:rsidRPr="00CF1D79">
        <w:t>Operational Readiness Alignment.</w:t>
      </w:r>
    </w:p>
    <w:p w14:paraId="210143DB"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How is the operational readiness plan being supported by the project?</w:t>
      </w:r>
    </w:p>
    <w:p w14:paraId="4894FECD"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Who is responsible for the Operational Readiness aspect of the project</w:t>
      </w:r>
    </w:p>
    <w:p w14:paraId="16FFDAF0" w14:textId="77777777" w:rsidR="00783E5A" w:rsidRPr="00CF1D79" w:rsidRDefault="00783E5A" w:rsidP="00783E5A">
      <w:pPr>
        <w:pStyle w:val="BodyTextIndent2"/>
        <w:numPr>
          <w:ilvl w:val="0"/>
          <w:numId w:val="2"/>
        </w:numPr>
        <w:tabs>
          <w:tab w:val="clear" w:pos="2880"/>
        </w:tabs>
        <w:spacing w:line="360" w:lineRule="auto"/>
        <w:ind w:left="1985" w:hanging="425"/>
        <w:rPr>
          <w:rFonts w:cs="Arial"/>
          <w:sz w:val="20"/>
          <w:lang w:val="en-GB"/>
        </w:rPr>
      </w:pPr>
      <w:r w:rsidRPr="00CF1D79">
        <w:rPr>
          <w:rFonts w:cs="Arial"/>
          <w:sz w:val="20"/>
          <w:lang w:val="en-GB"/>
        </w:rPr>
        <w:t>What are key operational readiness milestones?</w:t>
      </w:r>
    </w:p>
    <w:p w14:paraId="6DA101AE" w14:textId="7A402D3C" w:rsidR="00E35EAE" w:rsidRPr="00CF1D79" w:rsidRDefault="00E35EAE" w:rsidP="00E35EAE">
      <w:pPr>
        <w:rPr>
          <w:szCs w:val="20"/>
        </w:rPr>
      </w:pPr>
      <w:r w:rsidRPr="00CF1D79">
        <w:br w:type="page"/>
      </w:r>
    </w:p>
    <w:p w14:paraId="54CA640D" w14:textId="77777777" w:rsidR="00E35EAE" w:rsidRPr="00CF1D79" w:rsidRDefault="00E35EAE" w:rsidP="00E35EAE">
      <w:pPr>
        <w:rPr>
          <w:b/>
          <w:sz w:val="24"/>
        </w:rPr>
      </w:pPr>
      <w:r w:rsidRPr="00CF1D79">
        <w:rPr>
          <w:b/>
          <w:sz w:val="24"/>
        </w:rPr>
        <w:lastRenderedPageBreak/>
        <w:t>Financial Indicators (at high level with estimates)</w:t>
      </w:r>
    </w:p>
    <w:p w14:paraId="736D19AA" w14:textId="77777777" w:rsidR="00E35EAE" w:rsidRPr="00CF1D79" w:rsidRDefault="00E35EAE" w:rsidP="00E35EAE">
      <w:pPr>
        <w:rPr>
          <w:b/>
          <w:sz w:val="24"/>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089"/>
        <w:gridCol w:w="4819"/>
      </w:tblGrid>
      <w:tr w:rsidR="00E35EAE" w:rsidRPr="00CF1D79" w14:paraId="40084B80" w14:textId="77777777" w:rsidTr="00632027">
        <w:tc>
          <w:tcPr>
            <w:tcW w:w="4368" w:type="dxa"/>
          </w:tcPr>
          <w:p w14:paraId="3B7E91E2" w14:textId="379DCF65" w:rsidR="00E35EAE" w:rsidRPr="00CF1D79" w:rsidRDefault="00167F91" w:rsidP="00632027">
            <w:pPr>
              <w:spacing w:beforeLines="60" w:before="144" w:afterLines="60" w:after="144"/>
              <w:rPr>
                <w:szCs w:val="20"/>
              </w:rPr>
            </w:pPr>
            <w:r w:rsidRPr="00CF1D79">
              <w:rPr>
                <w:szCs w:val="20"/>
              </w:rPr>
              <w:t>Capital Investment</w:t>
            </w:r>
          </w:p>
        </w:tc>
        <w:tc>
          <w:tcPr>
            <w:tcW w:w="5265" w:type="dxa"/>
          </w:tcPr>
          <w:p w14:paraId="01AF6026" w14:textId="77777777" w:rsidR="00E35EAE" w:rsidRPr="00CF1D79" w:rsidRDefault="00E35EAE" w:rsidP="00632027">
            <w:pPr>
              <w:spacing w:beforeLines="60" w:before="144" w:afterLines="60" w:after="144"/>
              <w:rPr>
                <w:szCs w:val="20"/>
              </w:rPr>
            </w:pPr>
          </w:p>
        </w:tc>
      </w:tr>
      <w:tr w:rsidR="00167F91" w:rsidRPr="00CF1D79" w14:paraId="460793E8" w14:textId="77777777" w:rsidTr="00632027">
        <w:tc>
          <w:tcPr>
            <w:tcW w:w="4368" w:type="dxa"/>
          </w:tcPr>
          <w:p w14:paraId="2BCD5B9E" w14:textId="05089640" w:rsidR="00167F91" w:rsidRPr="00CF1D79" w:rsidRDefault="00167F91" w:rsidP="00632027">
            <w:pPr>
              <w:spacing w:beforeLines="60" w:before="144" w:afterLines="60" w:after="144"/>
              <w:rPr>
                <w:szCs w:val="20"/>
              </w:rPr>
            </w:pPr>
            <w:r w:rsidRPr="00CF1D79">
              <w:rPr>
                <w:szCs w:val="20"/>
              </w:rPr>
              <w:t>Net Present Value</w:t>
            </w:r>
          </w:p>
        </w:tc>
        <w:tc>
          <w:tcPr>
            <w:tcW w:w="5265" w:type="dxa"/>
          </w:tcPr>
          <w:p w14:paraId="004083A9" w14:textId="77777777" w:rsidR="00167F91" w:rsidRPr="00CF1D79" w:rsidRDefault="00167F91" w:rsidP="00632027">
            <w:pPr>
              <w:spacing w:beforeLines="60" w:before="144" w:afterLines="60" w:after="144"/>
              <w:rPr>
                <w:szCs w:val="20"/>
              </w:rPr>
            </w:pPr>
          </w:p>
        </w:tc>
      </w:tr>
      <w:tr w:rsidR="00E35EAE" w:rsidRPr="00CF1D79" w14:paraId="1BFF4F23" w14:textId="77777777" w:rsidTr="00632027">
        <w:tc>
          <w:tcPr>
            <w:tcW w:w="4368" w:type="dxa"/>
          </w:tcPr>
          <w:p w14:paraId="19454219" w14:textId="77777777" w:rsidR="00E35EAE" w:rsidRPr="00CF1D79" w:rsidRDefault="00E35EAE" w:rsidP="00632027">
            <w:pPr>
              <w:spacing w:beforeLines="60" w:before="144" w:afterLines="60" w:after="144"/>
              <w:rPr>
                <w:szCs w:val="20"/>
              </w:rPr>
            </w:pPr>
            <w:r w:rsidRPr="00CF1D79">
              <w:rPr>
                <w:szCs w:val="20"/>
              </w:rPr>
              <w:t>Discounted Payback Period</w:t>
            </w:r>
          </w:p>
        </w:tc>
        <w:tc>
          <w:tcPr>
            <w:tcW w:w="5265" w:type="dxa"/>
          </w:tcPr>
          <w:p w14:paraId="11058656" w14:textId="77777777" w:rsidR="00E35EAE" w:rsidRPr="00CF1D79" w:rsidRDefault="00E35EAE" w:rsidP="00632027">
            <w:pPr>
              <w:spacing w:beforeLines="60" w:before="144" w:afterLines="60" w:after="144"/>
              <w:rPr>
                <w:szCs w:val="20"/>
              </w:rPr>
            </w:pPr>
          </w:p>
        </w:tc>
      </w:tr>
      <w:tr w:rsidR="00E35EAE" w:rsidRPr="00CF1D79" w14:paraId="5DF0DF60" w14:textId="77777777" w:rsidTr="00632027">
        <w:tc>
          <w:tcPr>
            <w:tcW w:w="4368" w:type="dxa"/>
          </w:tcPr>
          <w:p w14:paraId="2C8BA68A" w14:textId="3D0682AF" w:rsidR="00E35EAE" w:rsidRPr="00CF1D79" w:rsidRDefault="00E35EAE" w:rsidP="00632027">
            <w:pPr>
              <w:spacing w:beforeLines="60" w:before="144" w:afterLines="60" w:after="144"/>
              <w:rPr>
                <w:szCs w:val="20"/>
              </w:rPr>
            </w:pPr>
            <w:r w:rsidRPr="00CF1D79">
              <w:rPr>
                <w:szCs w:val="20"/>
              </w:rPr>
              <w:t>Internal Rate of Return</w:t>
            </w:r>
          </w:p>
        </w:tc>
        <w:tc>
          <w:tcPr>
            <w:tcW w:w="5265" w:type="dxa"/>
          </w:tcPr>
          <w:p w14:paraId="0480D826" w14:textId="77777777" w:rsidR="00E35EAE" w:rsidRPr="00CF1D79" w:rsidRDefault="00E35EAE" w:rsidP="00632027">
            <w:pPr>
              <w:spacing w:beforeLines="60" w:before="144" w:afterLines="60" w:after="144"/>
              <w:rPr>
                <w:szCs w:val="20"/>
              </w:rPr>
            </w:pPr>
          </w:p>
        </w:tc>
      </w:tr>
    </w:tbl>
    <w:p w14:paraId="7CB66134" w14:textId="77777777" w:rsidR="00E35EAE" w:rsidRPr="00CF1D79" w:rsidRDefault="00E35EAE" w:rsidP="00E35EAE">
      <w:pPr>
        <w:rPr>
          <w:szCs w:val="20"/>
        </w:rPr>
      </w:pPr>
    </w:p>
    <w:p w14:paraId="7BBC0757" w14:textId="77777777" w:rsidR="00E35EAE" w:rsidRPr="00CF1D79" w:rsidRDefault="00E35EAE" w:rsidP="00E35EAE">
      <w:pPr>
        <w:rPr>
          <w:b/>
          <w:sz w:val="24"/>
        </w:rPr>
      </w:pPr>
      <w:r w:rsidRPr="00CF1D79">
        <w:rPr>
          <w:b/>
          <w:sz w:val="24"/>
        </w:rPr>
        <w:t>Approvals</w:t>
      </w:r>
    </w:p>
    <w:p w14:paraId="777293C1" w14:textId="77777777" w:rsidR="00E35EAE" w:rsidRPr="00CF1D79" w:rsidRDefault="00E35EAE" w:rsidP="00E35EAE">
      <w:pPr>
        <w:ind w:left="390"/>
        <w:rPr>
          <w:szCs w:val="20"/>
        </w:rPr>
      </w:pPr>
    </w:p>
    <w:tbl>
      <w:tblPr>
        <w:tblW w:w="881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155"/>
        <w:gridCol w:w="2268"/>
        <w:gridCol w:w="2957"/>
        <w:gridCol w:w="1438"/>
      </w:tblGrid>
      <w:tr w:rsidR="00E35EAE" w:rsidRPr="00CF1D79" w14:paraId="617707BC" w14:textId="77777777" w:rsidTr="00192201">
        <w:tc>
          <w:tcPr>
            <w:tcW w:w="2155" w:type="dxa"/>
            <w:shd w:val="clear" w:color="auto" w:fill="E6E6E6"/>
          </w:tcPr>
          <w:p w14:paraId="019B5CC3" w14:textId="77777777" w:rsidR="00E35EAE" w:rsidRPr="00CF1D79" w:rsidRDefault="00E35EAE" w:rsidP="00632027">
            <w:pPr>
              <w:spacing w:before="120" w:after="120"/>
              <w:rPr>
                <w:b/>
                <w:szCs w:val="20"/>
              </w:rPr>
            </w:pPr>
            <w:r w:rsidRPr="00CF1D79">
              <w:rPr>
                <w:b/>
                <w:szCs w:val="20"/>
              </w:rPr>
              <w:t>Position:</w:t>
            </w:r>
          </w:p>
        </w:tc>
        <w:tc>
          <w:tcPr>
            <w:tcW w:w="2268" w:type="dxa"/>
            <w:shd w:val="clear" w:color="auto" w:fill="E6E6E6"/>
          </w:tcPr>
          <w:p w14:paraId="40424BE1" w14:textId="77777777" w:rsidR="00E35EAE" w:rsidRPr="00CF1D79" w:rsidRDefault="00E35EAE" w:rsidP="00632027">
            <w:pPr>
              <w:spacing w:before="120" w:after="120"/>
              <w:rPr>
                <w:b/>
                <w:szCs w:val="20"/>
              </w:rPr>
            </w:pPr>
            <w:r w:rsidRPr="00CF1D79">
              <w:rPr>
                <w:b/>
                <w:szCs w:val="20"/>
              </w:rPr>
              <w:t>Name:</w:t>
            </w:r>
          </w:p>
        </w:tc>
        <w:tc>
          <w:tcPr>
            <w:tcW w:w="2957" w:type="dxa"/>
            <w:shd w:val="clear" w:color="auto" w:fill="E6E6E6"/>
          </w:tcPr>
          <w:p w14:paraId="4A65C291" w14:textId="77777777" w:rsidR="00E35EAE" w:rsidRPr="00CF1D79" w:rsidRDefault="00E35EAE" w:rsidP="00632027">
            <w:pPr>
              <w:spacing w:before="120" w:after="120"/>
              <w:rPr>
                <w:b/>
                <w:szCs w:val="20"/>
              </w:rPr>
            </w:pPr>
            <w:r w:rsidRPr="00CF1D79">
              <w:rPr>
                <w:b/>
                <w:szCs w:val="20"/>
              </w:rPr>
              <w:t>Sign:</w:t>
            </w:r>
          </w:p>
        </w:tc>
        <w:tc>
          <w:tcPr>
            <w:tcW w:w="1438" w:type="dxa"/>
            <w:shd w:val="clear" w:color="auto" w:fill="E6E6E6"/>
          </w:tcPr>
          <w:p w14:paraId="3CE61316" w14:textId="77777777" w:rsidR="00E35EAE" w:rsidRPr="00CF1D79" w:rsidRDefault="00E35EAE" w:rsidP="00632027">
            <w:pPr>
              <w:spacing w:before="120" w:after="120"/>
              <w:rPr>
                <w:b/>
                <w:szCs w:val="20"/>
              </w:rPr>
            </w:pPr>
            <w:r w:rsidRPr="00CF1D79">
              <w:rPr>
                <w:b/>
                <w:szCs w:val="20"/>
              </w:rPr>
              <w:t>Date:</w:t>
            </w:r>
          </w:p>
        </w:tc>
      </w:tr>
      <w:tr w:rsidR="0062552D" w:rsidRPr="00CF1D79" w14:paraId="6C745CBE" w14:textId="77777777" w:rsidTr="00192201">
        <w:tc>
          <w:tcPr>
            <w:tcW w:w="2155" w:type="dxa"/>
            <w:shd w:val="clear" w:color="auto" w:fill="E6E6E6"/>
          </w:tcPr>
          <w:p w14:paraId="0B6E8A26" w14:textId="0CA44D13" w:rsidR="0062552D" w:rsidRPr="00CF1D79" w:rsidRDefault="0062552D" w:rsidP="00632027">
            <w:pPr>
              <w:spacing w:before="120" w:after="120"/>
              <w:rPr>
                <w:b/>
                <w:szCs w:val="20"/>
              </w:rPr>
            </w:pPr>
            <w:r w:rsidRPr="00CF1D79">
              <w:rPr>
                <w:b/>
                <w:szCs w:val="20"/>
              </w:rPr>
              <w:t>Originator</w:t>
            </w:r>
          </w:p>
        </w:tc>
        <w:tc>
          <w:tcPr>
            <w:tcW w:w="2268" w:type="dxa"/>
            <w:shd w:val="clear" w:color="auto" w:fill="E6E6E6"/>
          </w:tcPr>
          <w:p w14:paraId="2AB6802A" w14:textId="77777777" w:rsidR="0062552D" w:rsidRPr="00CF1D79" w:rsidRDefault="0062552D" w:rsidP="00632027">
            <w:pPr>
              <w:spacing w:before="120" w:after="120"/>
              <w:rPr>
                <w:b/>
                <w:szCs w:val="20"/>
              </w:rPr>
            </w:pPr>
          </w:p>
        </w:tc>
        <w:tc>
          <w:tcPr>
            <w:tcW w:w="2957" w:type="dxa"/>
            <w:shd w:val="clear" w:color="auto" w:fill="E6E6E6"/>
          </w:tcPr>
          <w:p w14:paraId="365F931D" w14:textId="77777777" w:rsidR="0062552D" w:rsidRPr="00CF1D79" w:rsidRDefault="0062552D" w:rsidP="00632027">
            <w:pPr>
              <w:spacing w:before="120" w:after="120"/>
              <w:rPr>
                <w:b/>
                <w:szCs w:val="20"/>
              </w:rPr>
            </w:pPr>
          </w:p>
        </w:tc>
        <w:tc>
          <w:tcPr>
            <w:tcW w:w="1438" w:type="dxa"/>
            <w:shd w:val="clear" w:color="auto" w:fill="E6E6E6"/>
          </w:tcPr>
          <w:p w14:paraId="0B9BA0CC" w14:textId="77777777" w:rsidR="0062552D" w:rsidRPr="00CF1D79" w:rsidRDefault="0062552D" w:rsidP="00632027">
            <w:pPr>
              <w:spacing w:before="120" w:after="120"/>
              <w:rPr>
                <w:b/>
                <w:szCs w:val="20"/>
              </w:rPr>
            </w:pPr>
          </w:p>
        </w:tc>
      </w:tr>
      <w:tr w:rsidR="00E35EAE" w:rsidRPr="00CF1D79" w14:paraId="189B7CA3" w14:textId="77777777" w:rsidTr="00192201">
        <w:tc>
          <w:tcPr>
            <w:tcW w:w="2155" w:type="dxa"/>
          </w:tcPr>
          <w:p w14:paraId="2E70A1D9" w14:textId="5062D728" w:rsidR="00E35EAE" w:rsidRPr="00CF1D79" w:rsidRDefault="00E35EAE" w:rsidP="00632027">
            <w:pPr>
              <w:spacing w:before="120" w:after="120"/>
              <w:rPr>
                <w:szCs w:val="20"/>
              </w:rPr>
            </w:pPr>
            <w:r w:rsidRPr="00CF1D79">
              <w:rPr>
                <w:szCs w:val="20"/>
              </w:rPr>
              <w:t>Project Sponso</w:t>
            </w:r>
            <w:r w:rsidR="0062552D" w:rsidRPr="00CF1D79">
              <w:rPr>
                <w:szCs w:val="20"/>
              </w:rPr>
              <w:t>r:</w:t>
            </w:r>
          </w:p>
        </w:tc>
        <w:tc>
          <w:tcPr>
            <w:tcW w:w="2268" w:type="dxa"/>
          </w:tcPr>
          <w:p w14:paraId="31FDC08C" w14:textId="77777777" w:rsidR="00E35EAE" w:rsidRPr="00CF1D79" w:rsidRDefault="00E35EAE" w:rsidP="00632027">
            <w:pPr>
              <w:spacing w:before="120" w:after="120"/>
              <w:rPr>
                <w:szCs w:val="20"/>
              </w:rPr>
            </w:pPr>
          </w:p>
        </w:tc>
        <w:tc>
          <w:tcPr>
            <w:tcW w:w="2957" w:type="dxa"/>
          </w:tcPr>
          <w:p w14:paraId="6ED095F8" w14:textId="77777777" w:rsidR="00E35EAE" w:rsidRPr="00CF1D79" w:rsidRDefault="00E35EAE" w:rsidP="00632027">
            <w:pPr>
              <w:spacing w:before="120" w:after="120"/>
              <w:rPr>
                <w:szCs w:val="20"/>
              </w:rPr>
            </w:pPr>
          </w:p>
        </w:tc>
        <w:tc>
          <w:tcPr>
            <w:tcW w:w="1438" w:type="dxa"/>
          </w:tcPr>
          <w:p w14:paraId="53164680" w14:textId="77777777" w:rsidR="00E35EAE" w:rsidRPr="00CF1D79" w:rsidRDefault="00E35EAE" w:rsidP="00632027">
            <w:pPr>
              <w:spacing w:before="120" w:after="120"/>
              <w:rPr>
                <w:szCs w:val="20"/>
              </w:rPr>
            </w:pPr>
          </w:p>
        </w:tc>
      </w:tr>
      <w:tr w:rsidR="00E35EAE" w:rsidRPr="00CF1D79" w14:paraId="17E05BC4" w14:textId="77777777" w:rsidTr="00192201">
        <w:tc>
          <w:tcPr>
            <w:tcW w:w="2155" w:type="dxa"/>
          </w:tcPr>
          <w:p w14:paraId="20092E6B" w14:textId="7AE5044D" w:rsidR="00E35EAE" w:rsidRPr="00CF1D79" w:rsidRDefault="00E35EAE" w:rsidP="00632027">
            <w:pPr>
              <w:spacing w:before="120" w:after="120"/>
              <w:rPr>
                <w:szCs w:val="20"/>
              </w:rPr>
            </w:pPr>
            <w:r w:rsidRPr="00CF1D79">
              <w:rPr>
                <w:szCs w:val="20"/>
              </w:rPr>
              <w:t>Project Manager</w:t>
            </w:r>
            <w:r w:rsidR="0062552D" w:rsidRPr="00CF1D79">
              <w:rPr>
                <w:szCs w:val="20"/>
              </w:rPr>
              <w:t>:</w:t>
            </w:r>
          </w:p>
        </w:tc>
        <w:tc>
          <w:tcPr>
            <w:tcW w:w="2268" w:type="dxa"/>
          </w:tcPr>
          <w:p w14:paraId="1B467100" w14:textId="77777777" w:rsidR="00E35EAE" w:rsidRPr="00CF1D79" w:rsidRDefault="00E35EAE" w:rsidP="00632027">
            <w:pPr>
              <w:spacing w:before="120" w:after="120"/>
              <w:rPr>
                <w:szCs w:val="20"/>
              </w:rPr>
            </w:pPr>
          </w:p>
        </w:tc>
        <w:tc>
          <w:tcPr>
            <w:tcW w:w="2957" w:type="dxa"/>
          </w:tcPr>
          <w:p w14:paraId="7869D454" w14:textId="77777777" w:rsidR="00E35EAE" w:rsidRPr="00CF1D79" w:rsidRDefault="00E35EAE" w:rsidP="00632027">
            <w:pPr>
              <w:spacing w:before="120" w:after="120"/>
              <w:rPr>
                <w:szCs w:val="20"/>
              </w:rPr>
            </w:pPr>
          </w:p>
        </w:tc>
        <w:tc>
          <w:tcPr>
            <w:tcW w:w="1438" w:type="dxa"/>
          </w:tcPr>
          <w:p w14:paraId="0F0397B9" w14:textId="77777777" w:rsidR="00E35EAE" w:rsidRPr="00CF1D79" w:rsidRDefault="00E35EAE" w:rsidP="00632027">
            <w:pPr>
              <w:spacing w:before="120" w:after="120"/>
              <w:rPr>
                <w:szCs w:val="20"/>
              </w:rPr>
            </w:pPr>
          </w:p>
        </w:tc>
      </w:tr>
      <w:tr w:rsidR="00E35EAE" w:rsidRPr="00CF1D79" w14:paraId="1FA2F7F3" w14:textId="77777777" w:rsidTr="00192201">
        <w:tc>
          <w:tcPr>
            <w:tcW w:w="2155" w:type="dxa"/>
          </w:tcPr>
          <w:p w14:paraId="152D3397" w14:textId="78D7B0F8" w:rsidR="00E35EAE" w:rsidRPr="00CF1D79" w:rsidRDefault="00E35EAE" w:rsidP="00632027">
            <w:pPr>
              <w:spacing w:before="120" w:after="120"/>
              <w:rPr>
                <w:szCs w:val="20"/>
              </w:rPr>
            </w:pPr>
            <w:r w:rsidRPr="00CF1D79">
              <w:rPr>
                <w:szCs w:val="20"/>
              </w:rPr>
              <w:t>Other</w:t>
            </w:r>
            <w:r w:rsidR="0062552D" w:rsidRPr="00CF1D79">
              <w:rPr>
                <w:szCs w:val="20"/>
              </w:rPr>
              <w:t xml:space="preserve"> (S</w:t>
            </w:r>
            <w:r w:rsidRPr="00CF1D79">
              <w:rPr>
                <w:szCs w:val="20"/>
              </w:rPr>
              <w:t>pecify</w:t>
            </w:r>
            <w:r w:rsidR="0062552D" w:rsidRPr="00CF1D79">
              <w:rPr>
                <w:szCs w:val="20"/>
              </w:rPr>
              <w:t>):</w:t>
            </w:r>
          </w:p>
        </w:tc>
        <w:tc>
          <w:tcPr>
            <w:tcW w:w="2268" w:type="dxa"/>
          </w:tcPr>
          <w:p w14:paraId="0220E2FA" w14:textId="77777777" w:rsidR="00E35EAE" w:rsidRPr="00CF1D79" w:rsidRDefault="00E35EAE" w:rsidP="00632027">
            <w:pPr>
              <w:spacing w:before="120" w:after="120"/>
              <w:rPr>
                <w:szCs w:val="20"/>
              </w:rPr>
            </w:pPr>
          </w:p>
        </w:tc>
        <w:tc>
          <w:tcPr>
            <w:tcW w:w="2957" w:type="dxa"/>
          </w:tcPr>
          <w:p w14:paraId="42B0505C" w14:textId="77777777" w:rsidR="00E35EAE" w:rsidRPr="00CF1D79" w:rsidRDefault="00E35EAE" w:rsidP="00632027">
            <w:pPr>
              <w:spacing w:before="120" w:after="120"/>
              <w:rPr>
                <w:szCs w:val="20"/>
              </w:rPr>
            </w:pPr>
          </w:p>
        </w:tc>
        <w:tc>
          <w:tcPr>
            <w:tcW w:w="1438" w:type="dxa"/>
          </w:tcPr>
          <w:p w14:paraId="0107B477" w14:textId="77777777" w:rsidR="00E35EAE" w:rsidRPr="00CF1D79" w:rsidRDefault="00E35EAE" w:rsidP="00632027">
            <w:pPr>
              <w:spacing w:before="120" w:after="120"/>
              <w:rPr>
                <w:szCs w:val="20"/>
              </w:rPr>
            </w:pPr>
          </w:p>
        </w:tc>
      </w:tr>
      <w:tr w:rsidR="00E35EAE" w:rsidRPr="00CF1D79" w14:paraId="025C849C" w14:textId="77777777" w:rsidTr="00192201">
        <w:tc>
          <w:tcPr>
            <w:tcW w:w="2155" w:type="dxa"/>
          </w:tcPr>
          <w:p w14:paraId="4A0EDA07" w14:textId="3EE2F7F5" w:rsidR="00E35EAE" w:rsidRPr="00CF1D79" w:rsidRDefault="00E35EAE" w:rsidP="00632027">
            <w:pPr>
              <w:spacing w:before="120" w:after="120"/>
              <w:rPr>
                <w:szCs w:val="20"/>
              </w:rPr>
            </w:pPr>
            <w:r w:rsidRPr="00CF1D79">
              <w:rPr>
                <w:szCs w:val="20"/>
              </w:rPr>
              <w:t>Approving Director 1</w:t>
            </w:r>
            <w:r w:rsidR="0062552D" w:rsidRPr="00CF1D79">
              <w:rPr>
                <w:szCs w:val="20"/>
              </w:rPr>
              <w:t>:</w:t>
            </w:r>
          </w:p>
        </w:tc>
        <w:tc>
          <w:tcPr>
            <w:tcW w:w="2268" w:type="dxa"/>
          </w:tcPr>
          <w:p w14:paraId="36CF1F17" w14:textId="77777777" w:rsidR="00E35EAE" w:rsidRPr="00CF1D79" w:rsidRDefault="00E35EAE" w:rsidP="00632027">
            <w:pPr>
              <w:spacing w:before="120" w:after="120"/>
              <w:rPr>
                <w:szCs w:val="20"/>
              </w:rPr>
            </w:pPr>
          </w:p>
        </w:tc>
        <w:tc>
          <w:tcPr>
            <w:tcW w:w="2957" w:type="dxa"/>
          </w:tcPr>
          <w:p w14:paraId="42E87DBD" w14:textId="77777777" w:rsidR="00E35EAE" w:rsidRPr="00CF1D79" w:rsidRDefault="00E35EAE" w:rsidP="00632027">
            <w:pPr>
              <w:spacing w:before="120" w:after="120"/>
              <w:rPr>
                <w:szCs w:val="20"/>
              </w:rPr>
            </w:pPr>
          </w:p>
        </w:tc>
        <w:tc>
          <w:tcPr>
            <w:tcW w:w="1438" w:type="dxa"/>
          </w:tcPr>
          <w:p w14:paraId="6C2C80F7" w14:textId="77777777" w:rsidR="00E35EAE" w:rsidRPr="00CF1D79" w:rsidRDefault="00E35EAE" w:rsidP="00632027">
            <w:pPr>
              <w:spacing w:before="120" w:after="120"/>
              <w:rPr>
                <w:szCs w:val="20"/>
              </w:rPr>
            </w:pPr>
          </w:p>
        </w:tc>
      </w:tr>
      <w:tr w:rsidR="00E35EAE" w:rsidRPr="00CF1D79" w14:paraId="2360F3DC" w14:textId="77777777" w:rsidTr="00192201">
        <w:tc>
          <w:tcPr>
            <w:tcW w:w="2155" w:type="dxa"/>
          </w:tcPr>
          <w:p w14:paraId="32581855" w14:textId="244F40C1" w:rsidR="00E35EAE" w:rsidRPr="00CF1D79" w:rsidRDefault="00E35EAE" w:rsidP="00632027">
            <w:pPr>
              <w:spacing w:before="120" w:after="120"/>
              <w:rPr>
                <w:szCs w:val="20"/>
              </w:rPr>
            </w:pPr>
            <w:r w:rsidRPr="00CF1D79">
              <w:rPr>
                <w:szCs w:val="20"/>
              </w:rPr>
              <w:t>Approving Director 2</w:t>
            </w:r>
            <w:r w:rsidR="0062552D" w:rsidRPr="00CF1D79">
              <w:rPr>
                <w:szCs w:val="20"/>
              </w:rPr>
              <w:t>:</w:t>
            </w:r>
          </w:p>
        </w:tc>
        <w:tc>
          <w:tcPr>
            <w:tcW w:w="2268" w:type="dxa"/>
          </w:tcPr>
          <w:p w14:paraId="78AA4F8B" w14:textId="77777777" w:rsidR="00E35EAE" w:rsidRPr="00CF1D79" w:rsidRDefault="00E35EAE" w:rsidP="00632027">
            <w:pPr>
              <w:spacing w:before="120" w:after="120"/>
              <w:rPr>
                <w:szCs w:val="20"/>
              </w:rPr>
            </w:pPr>
          </w:p>
        </w:tc>
        <w:tc>
          <w:tcPr>
            <w:tcW w:w="2957" w:type="dxa"/>
          </w:tcPr>
          <w:p w14:paraId="38BA7019" w14:textId="77777777" w:rsidR="00E35EAE" w:rsidRPr="00CF1D79" w:rsidRDefault="00E35EAE" w:rsidP="00632027">
            <w:pPr>
              <w:spacing w:before="120" w:after="120"/>
              <w:rPr>
                <w:szCs w:val="20"/>
              </w:rPr>
            </w:pPr>
          </w:p>
        </w:tc>
        <w:tc>
          <w:tcPr>
            <w:tcW w:w="1438" w:type="dxa"/>
          </w:tcPr>
          <w:p w14:paraId="636B386F" w14:textId="77777777" w:rsidR="00E35EAE" w:rsidRPr="00CF1D79" w:rsidRDefault="00E35EAE" w:rsidP="00632027">
            <w:pPr>
              <w:spacing w:before="120" w:after="120"/>
              <w:rPr>
                <w:szCs w:val="20"/>
              </w:rPr>
            </w:pPr>
          </w:p>
        </w:tc>
      </w:tr>
    </w:tbl>
    <w:p w14:paraId="2333319C" w14:textId="77777777" w:rsidR="00C613F0" w:rsidRPr="00CF1D79" w:rsidRDefault="00C613F0"/>
    <w:p w14:paraId="29BA1066" w14:textId="77777777" w:rsidR="0097039E" w:rsidRPr="00CF1D79" w:rsidRDefault="0097039E"/>
    <w:sectPr w:rsidR="0097039E" w:rsidRPr="00CF1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80BD" w14:textId="77777777" w:rsidR="00EF7EE8" w:rsidRDefault="00EF7EE8" w:rsidP="003723D2">
      <w:r>
        <w:separator/>
      </w:r>
    </w:p>
  </w:endnote>
  <w:endnote w:type="continuationSeparator" w:id="0">
    <w:p w14:paraId="5F80B505" w14:textId="77777777" w:rsidR="00EF7EE8" w:rsidRDefault="00EF7EE8" w:rsidP="0037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68C5F" w14:textId="77777777" w:rsidR="00EF7EE8" w:rsidRDefault="00EF7EE8" w:rsidP="003723D2">
      <w:r>
        <w:separator/>
      </w:r>
    </w:p>
  </w:footnote>
  <w:footnote w:type="continuationSeparator" w:id="0">
    <w:p w14:paraId="5EFC05BF" w14:textId="77777777" w:rsidR="00EF7EE8" w:rsidRDefault="00EF7EE8" w:rsidP="00372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90198"/>
    <w:multiLevelType w:val="hybridMultilevel"/>
    <w:tmpl w:val="81285A0E"/>
    <w:lvl w:ilvl="0" w:tplc="84E4B6A4">
      <w:start w:val="1"/>
      <w:numFmt w:val="decimal"/>
      <w:lvlText w:val="%1."/>
      <w:lvlJc w:val="left"/>
      <w:pPr>
        <w:tabs>
          <w:tab w:val="num" w:pos="284"/>
        </w:tabs>
        <w:ind w:left="284" w:hanging="256"/>
      </w:pPr>
      <w:rPr>
        <w:rFonts w:hint="default"/>
      </w:rPr>
    </w:lvl>
    <w:lvl w:ilvl="1" w:tplc="04090019" w:tentative="1">
      <w:start w:val="1"/>
      <w:numFmt w:val="lowerLetter"/>
      <w:lvlText w:val="%2."/>
      <w:lvlJc w:val="left"/>
      <w:pPr>
        <w:tabs>
          <w:tab w:val="num" w:pos="1412"/>
        </w:tabs>
        <w:ind w:left="1412" w:hanging="360"/>
      </w:pPr>
    </w:lvl>
    <w:lvl w:ilvl="2" w:tplc="0409001B" w:tentative="1">
      <w:start w:val="1"/>
      <w:numFmt w:val="lowerRoman"/>
      <w:lvlText w:val="%3."/>
      <w:lvlJc w:val="right"/>
      <w:pPr>
        <w:tabs>
          <w:tab w:val="num" w:pos="2132"/>
        </w:tabs>
        <w:ind w:left="2132" w:hanging="180"/>
      </w:pPr>
    </w:lvl>
    <w:lvl w:ilvl="3" w:tplc="0409000F" w:tentative="1">
      <w:start w:val="1"/>
      <w:numFmt w:val="decimal"/>
      <w:lvlText w:val="%4."/>
      <w:lvlJc w:val="left"/>
      <w:pPr>
        <w:tabs>
          <w:tab w:val="num" w:pos="2852"/>
        </w:tabs>
        <w:ind w:left="2852" w:hanging="360"/>
      </w:pPr>
    </w:lvl>
    <w:lvl w:ilvl="4" w:tplc="04090019" w:tentative="1">
      <w:start w:val="1"/>
      <w:numFmt w:val="lowerLetter"/>
      <w:lvlText w:val="%5."/>
      <w:lvlJc w:val="left"/>
      <w:pPr>
        <w:tabs>
          <w:tab w:val="num" w:pos="3572"/>
        </w:tabs>
        <w:ind w:left="3572" w:hanging="360"/>
      </w:pPr>
    </w:lvl>
    <w:lvl w:ilvl="5" w:tplc="0409001B" w:tentative="1">
      <w:start w:val="1"/>
      <w:numFmt w:val="lowerRoman"/>
      <w:lvlText w:val="%6."/>
      <w:lvlJc w:val="right"/>
      <w:pPr>
        <w:tabs>
          <w:tab w:val="num" w:pos="4292"/>
        </w:tabs>
        <w:ind w:left="4292" w:hanging="180"/>
      </w:pPr>
    </w:lvl>
    <w:lvl w:ilvl="6" w:tplc="0409000F" w:tentative="1">
      <w:start w:val="1"/>
      <w:numFmt w:val="decimal"/>
      <w:lvlText w:val="%7."/>
      <w:lvlJc w:val="left"/>
      <w:pPr>
        <w:tabs>
          <w:tab w:val="num" w:pos="5012"/>
        </w:tabs>
        <w:ind w:left="5012" w:hanging="360"/>
      </w:pPr>
    </w:lvl>
    <w:lvl w:ilvl="7" w:tplc="04090019" w:tentative="1">
      <w:start w:val="1"/>
      <w:numFmt w:val="lowerLetter"/>
      <w:lvlText w:val="%8."/>
      <w:lvlJc w:val="left"/>
      <w:pPr>
        <w:tabs>
          <w:tab w:val="num" w:pos="5732"/>
        </w:tabs>
        <w:ind w:left="5732" w:hanging="360"/>
      </w:pPr>
    </w:lvl>
    <w:lvl w:ilvl="8" w:tplc="0409001B" w:tentative="1">
      <w:start w:val="1"/>
      <w:numFmt w:val="lowerRoman"/>
      <w:lvlText w:val="%9."/>
      <w:lvlJc w:val="right"/>
      <w:pPr>
        <w:tabs>
          <w:tab w:val="num" w:pos="6452"/>
        </w:tabs>
        <w:ind w:left="6452" w:hanging="180"/>
      </w:pPr>
    </w:lvl>
  </w:abstractNum>
  <w:abstractNum w:abstractNumId="1" w15:restartNumberingAfterBreak="0">
    <w:nsid w:val="2D40224B"/>
    <w:multiLevelType w:val="hybridMultilevel"/>
    <w:tmpl w:val="A3FC68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78657B5"/>
    <w:multiLevelType w:val="hybridMultilevel"/>
    <w:tmpl w:val="18AA7ED6"/>
    <w:lvl w:ilvl="0" w:tplc="08090005">
      <w:start w:val="1"/>
      <w:numFmt w:val="bullet"/>
      <w:lvlText w:val=""/>
      <w:lvlJc w:val="left"/>
      <w:pPr>
        <w:tabs>
          <w:tab w:val="num" w:pos="2880"/>
        </w:tabs>
        <w:ind w:left="288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num w:numId="1" w16cid:durableId="865404366">
    <w:abstractNumId w:val="0"/>
  </w:num>
  <w:num w:numId="2" w16cid:durableId="351347882">
    <w:abstractNumId w:val="2"/>
  </w:num>
  <w:num w:numId="3" w16cid:durableId="47145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AE"/>
    <w:rsid w:val="00053840"/>
    <w:rsid w:val="000E4CDA"/>
    <w:rsid w:val="000E647E"/>
    <w:rsid w:val="000F0FC3"/>
    <w:rsid w:val="00115593"/>
    <w:rsid w:val="00145118"/>
    <w:rsid w:val="00167F91"/>
    <w:rsid w:val="00192201"/>
    <w:rsid w:val="00220AC1"/>
    <w:rsid w:val="003723D2"/>
    <w:rsid w:val="004A7EBF"/>
    <w:rsid w:val="005524CC"/>
    <w:rsid w:val="005851FC"/>
    <w:rsid w:val="00616588"/>
    <w:rsid w:val="0062552D"/>
    <w:rsid w:val="00661B1B"/>
    <w:rsid w:val="006C16CF"/>
    <w:rsid w:val="00783E5A"/>
    <w:rsid w:val="00791E5C"/>
    <w:rsid w:val="00842436"/>
    <w:rsid w:val="00846F53"/>
    <w:rsid w:val="0097039E"/>
    <w:rsid w:val="009E6CD5"/>
    <w:rsid w:val="00A0474E"/>
    <w:rsid w:val="00A13188"/>
    <w:rsid w:val="00A478CC"/>
    <w:rsid w:val="00B26C5F"/>
    <w:rsid w:val="00B60A55"/>
    <w:rsid w:val="00C31DA2"/>
    <w:rsid w:val="00C613F0"/>
    <w:rsid w:val="00C82FAA"/>
    <w:rsid w:val="00CC5E8D"/>
    <w:rsid w:val="00CD238F"/>
    <w:rsid w:val="00CF1D79"/>
    <w:rsid w:val="00D25DDA"/>
    <w:rsid w:val="00DC2A8E"/>
    <w:rsid w:val="00E35EAE"/>
    <w:rsid w:val="00E628C9"/>
    <w:rsid w:val="00E64A3D"/>
    <w:rsid w:val="00EF7EE8"/>
    <w:rsid w:val="00EF7F50"/>
    <w:rsid w:val="00FA1913"/>
    <w:rsid w:val="00FB3150"/>
    <w:rsid w:val="00FC2D35"/>
    <w:rsid w:val="00FE04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5989"/>
  <w15:chartTrackingRefBased/>
  <w15:docId w15:val="{66F52260-D104-4DA8-B80E-63920F3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EAE"/>
    <w:pPr>
      <w:spacing w:after="0" w:line="240" w:lineRule="auto"/>
    </w:pPr>
    <w:rPr>
      <w:rFonts w:ascii="Arial" w:eastAsia="Times New Roman" w:hAnsi="Arial" w:cs="Arial"/>
      <w:color w:val="000000"/>
      <w:kern w:val="0"/>
      <w:sz w:val="20"/>
      <w:szCs w:val="24"/>
      <w:lang w:val="en-GB"/>
      <w14:ligatures w14:val="none"/>
    </w:rPr>
  </w:style>
  <w:style w:type="paragraph" w:styleId="Heading1">
    <w:name w:val="heading 1"/>
    <w:basedOn w:val="Normal"/>
    <w:next w:val="Normal"/>
    <w:link w:val="Heading1Char"/>
    <w:uiPriority w:val="9"/>
    <w:qFormat/>
    <w:rsid w:val="00E35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5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5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5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5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5E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E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E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E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5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EAE"/>
    <w:rPr>
      <w:rFonts w:eastAsiaTheme="majorEastAsia" w:cstheme="majorBidi"/>
      <w:color w:val="272727" w:themeColor="text1" w:themeTint="D8"/>
    </w:rPr>
  </w:style>
  <w:style w:type="paragraph" w:styleId="Title">
    <w:name w:val="Title"/>
    <w:basedOn w:val="Normal"/>
    <w:next w:val="Normal"/>
    <w:link w:val="TitleChar"/>
    <w:uiPriority w:val="10"/>
    <w:qFormat/>
    <w:rsid w:val="00E35E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EAE"/>
    <w:pPr>
      <w:spacing w:before="160"/>
      <w:jc w:val="center"/>
    </w:pPr>
    <w:rPr>
      <w:i/>
      <w:iCs/>
      <w:color w:val="404040" w:themeColor="text1" w:themeTint="BF"/>
    </w:rPr>
  </w:style>
  <w:style w:type="character" w:customStyle="1" w:styleId="QuoteChar">
    <w:name w:val="Quote Char"/>
    <w:basedOn w:val="DefaultParagraphFont"/>
    <w:link w:val="Quote"/>
    <w:uiPriority w:val="29"/>
    <w:rsid w:val="00E35EAE"/>
    <w:rPr>
      <w:i/>
      <w:iCs/>
      <w:color w:val="404040" w:themeColor="text1" w:themeTint="BF"/>
    </w:rPr>
  </w:style>
  <w:style w:type="paragraph" w:styleId="ListParagraph">
    <w:name w:val="List Paragraph"/>
    <w:basedOn w:val="Normal"/>
    <w:uiPriority w:val="34"/>
    <w:qFormat/>
    <w:rsid w:val="00E35EAE"/>
    <w:pPr>
      <w:ind w:left="720"/>
      <w:contextualSpacing/>
    </w:pPr>
  </w:style>
  <w:style w:type="character" w:styleId="IntenseEmphasis">
    <w:name w:val="Intense Emphasis"/>
    <w:basedOn w:val="DefaultParagraphFont"/>
    <w:uiPriority w:val="21"/>
    <w:qFormat/>
    <w:rsid w:val="00E35EAE"/>
    <w:rPr>
      <w:i/>
      <w:iCs/>
      <w:color w:val="0F4761" w:themeColor="accent1" w:themeShade="BF"/>
    </w:rPr>
  </w:style>
  <w:style w:type="paragraph" w:styleId="IntenseQuote">
    <w:name w:val="Intense Quote"/>
    <w:basedOn w:val="Normal"/>
    <w:next w:val="Normal"/>
    <w:link w:val="IntenseQuoteChar"/>
    <w:uiPriority w:val="30"/>
    <w:qFormat/>
    <w:rsid w:val="00E35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5EAE"/>
    <w:rPr>
      <w:i/>
      <w:iCs/>
      <w:color w:val="0F4761" w:themeColor="accent1" w:themeShade="BF"/>
    </w:rPr>
  </w:style>
  <w:style w:type="character" w:styleId="IntenseReference">
    <w:name w:val="Intense Reference"/>
    <w:basedOn w:val="DefaultParagraphFont"/>
    <w:uiPriority w:val="32"/>
    <w:qFormat/>
    <w:rsid w:val="00E35EAE"/>
    <w:rPr>
      <w:b/>
      <w:bCs/>
      <w:smallCaps/>
      <w:color w:val="0F4761" w:themeColor="accent1" w:themeShade="BF"/>
      <w:spacing w:val="5"/>
    </w:rPr>
  </w:style>
  <w:style w:type="paragraph" w:styleId="FootnoteText">
    <w:name w:val="footnote text"/>
    <w:basedOn w:val="Normal"/>
    <w:link w:val="FootnoteTextChar"/>
    <w:uiPriority w:val="99"/>
    <w:semiHidden/>
    <w:unhideWhenUsed/>
    <w:rsid w:val="003723D2"/>
    <w:rPr>
      <w:szCs w:val="20"/>
    </w:rPr>
  </w:style>
  <w:style w:type="character" w:customStyle="1" w:styleId="FootnoteTextChar">
    <w:name w:val="Footnote Text Char"/>
    <w:basedOn w:val="DefaultParagraphFont"/>
    <w:link w:val="FootnoteText"/>
    <w:uiPriority w:val="99"/>
    <w:semiHidden/>
    <w:rsid w:val="003723D2"/>
    <w:rPr>
      <w:rFonts w:ascii="Arial" w:eastAsia="Times New Roman" w:hAnsi="Arial" w:cs="Arial"/>
      <w:color w:val="000000"/>
      <w:kern w:val="0"/>
      <w:sz w:val="20"/>
      <w:szCs w:val="20"/>
      <w:lang w:val="en-GB"/>
      <w14:ligatures w14:val="none"/>
    </w:rPr>
  </w:style>
  <w:style w:type="character" w:styleId="FootnoteReference">
    <w:name w:val="footnote reference"/>
    <w:basedOn w:val="DefaultParagraphFont"/>
    <w:uiPriority w:val="99"/>
    <w:semiHidden/>
    <w:unhideWhenUsed/>
    <w:rsid w:val="003723D2"/>
    <w:rPr>
      <w:vertAlign w:val="superscript"/>
    </w:rPr>
  </w:style>
  <w:style w:type="paragraph" w:styleId="BodyTextIndent2">
    <w:name w:val="Body Text Indent 2"/>
    <w:basedOn w:val="Normal"/>
    <w:link w:val="BodyTextIndent2Char"/>
    <w:rsid w:val="00783E5A"/>
    <w:pPr>
      <w:ind w:left="1080"/>
    </w:pPr>
    <w:rPr>
      <w:rFonts w:cs="Times New Roman"/>
      <w:color w:val="auto"/>
      <w:spacing w:val="-5"/>
      <w:sz w:val="24"/>
      <w:szCs w:val="20"/>
      <w:lang w:val="en-US"/>
    </w:rPr>
  </w:style>
  <w:style w:type="character" w:customStyle="1" w:styleId="BodyTextIndent2Char">
    <w:name w:val="Body Text Indent 2 Char"/>
    <w:basedOn w:val="DefaultParagraphFont"/>
    <w:link w:val="BodyTextIndent2"/>
    <w:rsid w:val="00783E5A"/>
    <w:rPr>
      <w:rFonts w:ascii="Arial" w:eastAsia="Times New Roman" w:hAnsi="Arial" w:cs="Times New Roman"/>
      <w:spacing w:val="-5"/>
      <w:kern w:val="0"/>
      <w:sz w:val="24"/>
      <w:szCs w:val="20"/>
      <w:lang w:val="en-US"/>
      <w14:ligatures w14:val="none"/>
    </w:rPr>
  </w:style>
  <w:style w:type="paragraph" w:styleId="BodyText">
    <w:name w:val="Body Text"/>
    <w:basedOn w:val="Normal"/>
    <w:link w:val="BodyTextChar"/>
    <w:rsid w:val="00783E5A"/>
    <w:pPr>
      <w:spacing w:after="120"/>
    </w:pPr>
    <w:rPr>
      <w:rFonts w:ascii="Times New Roman" w:hAnsi="Times New Roman" w:cs="Times New Roman"/>
      <w:color w:val="auto"/>
      <w:sz w:val="24"/>
      <w:lang w:val="en-ZA" w:eastAsia="en-ZA"/>
    </w:rPr>
  </w:style>
  <w:style w:type="character" w:customStyle="1" w:styleId="BodyTextChar">
    <w:name w:val="Body Text Char"/>
    <w:basedOn w:val="DefaultParagraphFont"/>
    <w:link w:val="BodyText"/>
    <w:rsid w:val="00783E5A"/>
    <w:rPr>
      <w:rFonts w:ascii="Times New Roman" w:eastAsia="Times New Roman" w:hAnsi="Times New Roman" w:cs="Times New Roman"/>
      <w:kern w:val="0"/>
      <w:sz w:val="24"/>
      <w:szCs w:val="24"/>
      <w:lang w:eastAsia="en-ZA"/>
      <w14:ligatures w14:val="none"/>
    </w:rPr>
  </w:style>
  <w:style w:type="character" w:styleId="PageNumber">
    <w:name w:val="page number"/>
    <w:rsid w:val="00783E5A"/>
    <w:rPr>
      <w:rFonts w:ascii="Arial Black" w:hAnsi="Arial Black"/>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3535-28CC-431D-B2F2-F8AA59EA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Project SPACE Report</vt:lpstr>
    </vt:vector>
  </TitlesOfParts>
  <Company>Inventive Integration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SPACE Report</dc:title>
  <dc:subject>Scope, Planning and Cost Estimate</dc:subject>
  <dc:creator>Brian Ireland</dc:creator>
  <cp:keywords>Project Brief, SPACE Report, FEL-3, Front-End Loading</cp:keywords>
  <dc:description/>
  <cp:lastModifiedBy>Brian Ireland</cp:lastModifiedBy>
  <cp:revision>21</cp:revision>
  <dcterms:created xsi:type="dcterms:W3CDTF">2025-02-14T07:49:00Z</dcterms:created>
  <dcterms:modified xsi:type="dcterms:W3CDTF">2025-02-14T08:18:00Z</dcterms:modified>
</cp:coreProperties>
</file>